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BEC28" w14:textId="1E19C988" w:rsidR="00CB08C9" w:rsidRPr="00084397" w:rsidRDefault="00084397" w:rsidP="00C151D5">
      <w:pPr>
        <w:spacing w:after="240"/>
        <w:rPr>
          <w:rFonts w:ascii="FoundrySterling-Book" w:hAnsi="FoundrySterling-Book" w:cs="Arial"/>
          <w:b/>
          <w:sz w:val="32"/>
          <w:szCs w:val="32"/>
        </w:rPr>
      </w:pPr>
      <w:r w:rsidRPr="00084397">
        <w:rPr>
          <w:rFonts w:ascii="FoundrySterling-Book" w:hAnsi="FoundrySterling-Book" w:cs="Arial"/>
          <w:b/>
          <w:sz w:val="32"/>
          <w:szCs w:val="32"/>
        </w:rPr>
        <w:t>For Immediate Release:</w:t>
      </w:r>
    </w:p>
    <w:p w14:paraId="331AAD50" w14:textId="2D5D5D9A" w:rsidR="00041C8C" w:rsidRDefault="00BC7CA6" w:rsidP="006C52E4">
      <w:pPr>
        <w:spacing w:after="120"/>
        <w:rPr>
          <w:rFonts w:ascii="FoundrySterling-Book" w:hAnsi="FoundrySterling-Book" w:cs="Arial"/>
          <w:sz w:val="26"/>
          <w:szCs w:val="26"/>
        </w:rPr>
      </w:pPr>
      <w:r w:rsidRPr="00BC7CA6">
        <w:rPr>
          <w:rFonts w:ascii="FoundrySterling-Book" w:hAnsi="FoundrySterling-Book" w:cs="Arial"/>
          <w:sz w:val="26"/>
          <w:szCs w:val="26"/>
        </w:rPr>
        <w:t xml:space="preserve">Illegal wildlife trade (IWT) is a leading threat to biodiversity globally. </w:t>
      </w:r>
      <w:r>
        <w:rPr>
          <w:rFonts w:ascii="FoundrySterling-Book" w:hAnsi="FoundrySterling-Book" w:cs="Arial"/>
          <w:sz w:val="26"/>
          <w:szCs w:val="26"/>
        </w:rPr>
        <w:t xml:space="preserve"> </w:t>
      </w:r>
      <w:r w:rsidR="00850CFB" w:rsidRPr="00BC7CA6">
        <w:rPr>
          <w:rFonts w:ascii="FoundrySterling-Book" w:hAnsi="FoundrySterling-Book"/>
          <w:sz w:val="26"/>
          <w:szCs w:val="26"/>
        </w:rPr>
        <w:t xml:space="preserve">Experts </w:t>
      </w:r>
      <w:r w:rsidR="00B55533" w:rsidRPr="00BC7CA6">
        <w:rPr>
          <w:rFonts w:ascii="FoundrySterling-Book" w:hAnsi="FoundrySterling-Book"/>
          <w:sz w:val="26"/>
          <w:szCs w:val="26"/>
        </w:rPr>
        <w:t xml:space="preserve">from across the globe will convene </w:t>
      </w:r>
      <w:r w:rsidR="00084397" w:rsidRPr="00BC7CA6">
        <w:rPr>
          <w:rFonts w:ascii="FoundrySterling-Book" w:hAnsi="FoundrySterling-Book"/>
          <w:sz w:val="26"/>
          <w:szCs w:val="26"/>
        </w:rPr>
        <w:t xml:space="preserve">in London next week to </w:t>
      </w:r>
      <w:r w:rsidR="00B55533" w:rsidRPr="00BC7CA6">
        <w:rPr>
          <w:rFonts w:ascii="FoundrySterling-Book" w:hAnsi="FoundrySterling-Book"/>
          <w:sz w:val="26"/>
          <w:szCs w:val="26"/>
        </w:rPr>
        <w:t xml:space="preserve">explore </w:t>
      </w:r>
      <w:r w:rsidRPr="00BC7CA6">
        <w:rPr>
          <w:rFonts w:ascii="FoundrySterling-Book" w:hAnsi="FoundrySterling-Book"/>
          <w:sz w:val="26"/>
          <w:szCs w:val="26"/>
        </w:rPr>
        <w:t>strategies to</w:t>
      </w:r>
      <w:r w:rsidR="00084397" w:rsidRPr="00BC7CA6">
        <w:rPr>
          <w:rFonts w:ascii="FoundrySterling-Book" w:hAnsi="FoundrySterling-Book"/>
          <w:sz w:val="26"/>
          <w:szCs w:val="26"/>
        </w:rPr>
        <w:t xml:space="preserve"> </w:t>
      </w:r>
      <w:r w:rsidRPr="00BC7CA6">
        <w:rPr>
          <w:rFonts w:ascii="FoundrySterling-Book" w:hAnsi="FoundrySterling-Book"/>
          <w:sz w:val="26"/>
          <w:szCs w:val="26"/>
        </w:rPr>
        <w:t>tackle</w:t>
      </w:r>
      <w:r w:rsidR="00B55533" w:rsidRPr="00BC7CA6">
        <w:rPr>
          <w:rFonts w:ascii="FoundrySterling-Book" w:hAnsi="FoundrySterling-Book"/>
          <w:sz w:val="26"/>
          <w:szCs w:val="26"/>
        </w:rPr>
        <w:t xml:space="preserve"> </w:t>
      </w:r>
      <w:r w:rsidRPr="00BC7CA6">
        <w:rPr>
          <w:rFonts w:ascii="FoundrySterling-Book" w:hAnsi="FoundrySterling-Book"/>
          <w:sz w:val="26"/>
          <w:szCs w:val="26"/>
        </w:rPr>
        <w:t>IWT.</w:t>
      </w:r>
    </w:p>
    <w:p w14:paraId="71DCA300" w14:textId="77777777" w:rsidR="00CB3DC3" w:rsidRPr="004A1A67" w:rsidRDefault="00CB3DC3" w:rsidP="006C52E4">
      <w:pPr>
        <w:spacing w:after="120"/>
        <w:rPr>
          <w:rFonts w:ascii="FoundrySterling-Book" w:hAnsi="FoundrySterling-Book" w:cs="Arial"/>
          <w:sz w:val="26"/>
          <w:szCs w:val="26"/>
        </w:rPr>
      </w:pPr>
    </w:p>
    <w:p w14:paraId="2B680483" w14:textId="33CCDB0A" w:rsidR="00041C8C" w:rsidRDefault="00084397" w:rsidP="006C52E4">
      <w:pPr>
        <w:spacing w:after="120"/>
        <w:rPr>
          <w:rFonts w:ascii="FoundrySterling-Book" w:hAnsi="FoundrySterling-Book"/>
          <w:sz w:val="24"/>
          <w:szCs w:val="24"/>
        </w:rPr>
      </w:pPr>
      <w:r w:rsidRPr="00B55533">
        <w:rPr>
          <w:rFonts w:ascii="FoundrySterling-Book" w:hAnsi="FoundrySterling-Book"/>
          <w:sz w:val="24"/>
          <w:szCs w:val="24"/>
        </w:rPr>
        <w:t>Five of the UK’s most active research organisations are</w:t>
      </w:r>
      <w:r w:rsidR="00AA14F6">
        <w:rPr>
          <w:rFonts w:ascii="FoundrySterling-Book" w:hAnsi="FoundrySterling-Book"/>
          <w:sz w:val="24"/>
          <w:szCs w:val="24"/>
        </w:rPr>
        <w:t xml:space="preserve"> convening an event </w:t>
      </w:r>
      <w:bookmarkStart w:id="0" w:name="_GoBack"/>
      <w:bookmarkEnd w:id="0"/>
      <w:r w:rsidR="00B55533" w:rsidRPr="00B55533">
        <w:rPr>
          <w:rFonts w:ascii="FoundrySterling-Book" w:hAnsi="FoundrySterling-Book"/>
          <w:sz w:val="24"/>
          <w:szCs w:val="24"/>
        </w:rPr>
        <w:t xml:space="preserve">on the </w:t>
      </w:r>
      <w:r w:rsidR="00B55533" w:rsidRPr="00BC7CA6">
        <w:rPr>
          <w:rFonts w:ascii="FoundrySterling-Book" w:hAnsi="FoundrySterling-Book"/>
          <w:sz w:val="24"/>
          <w:szCs w:val="24"/>
        </w:rPr>
        <w:t xml:space="preserve">evidence </w:t>
      </w:r>
      <w:r w:rsidR="00041C8C">
        <w:rPr>
          <w:rFonts w:ascii="FoundrySterling-Book" w:hAnsi="FoundrySterling-Book"/>
          <w:sz w:val="24"/>
          <w:szCs w:val="24"/>
        </w:rPr>
        <w:t>that underlies</w:t>
      </w:r>
      <w:r w:rsidR="00406AE0">
        <w:rPr>
          <w:rFonts w:ascii="FoundrySterling-Book" w:hAnsi="FoundrySterling-Book"/>
          <w:sz w:val="24"/>
          <w:szCs w:val="24"/>
        </w:rPr>
        <w:t xml:space="preserve"> conservation</w:t>
      </w:r>
      <w:r w:rsidR="00BC7CA6">
        <w:rPr>
          <w:rFonts w:ascii="FoundrySterling-Book" w:hAnsi="FoundrySterling-Book"/>
          <w:sz w:val="24"/>
          <w:szCs w:val="24"/>
        </w:rPr>
        <w:t xml:space="preserve"> strategies</w:t>
      </w:r>
      <w:r w:rsidR="00041C8C">
        <w:rPr>
          <w:rFonts w:ascii="FoundrySterling-Book" w:hAnsi="FoundrySterling-Book"/>
          <w:sz w:val="24"/>
          <w:szCs w:val="24"/>
        </w:rPr>
        <w:t xml:space="preserve"> to address IWT</w:t>
      </w:r>
      <w:r w:rsidR="00B55533" w:rsidRPr="00BC7CA6">
        <w:rPr>
          <w:rFonts w:ascii="FoundrySterling-Book" w:hAnsi="FoundrySterling-Book"/>
          <w:sz w:val="24"/>
          <w:szCs w:val="24"/>
        </w:rPr>
        <w:t xml:space="preserve">. </w:t>
      </w:r>
      <w:r w:rsidR="00BC7CA6" w:rsidRPr="00BC7CA6">
        <w:rPr>
          <w:rFonts w:ascii="FoundrySterling-Book" w:hAnsi="FoundrySterling-Book"/>
          <w:sz w:val="24"/>
          <w:szCs w:val="24"/>
        </w:rPr>
        <w:t>R</w:t>
      </w:r>
      <w:r w:rsidR="00B55533" w:rsidRPr="00BC7CA6">
        <w:rPr>
          <w:rFonts w:ascii="FoundrySterling-Book" w:hAnsi="FoundrySterling-Book"/>
          <w:sz w:val="24"/>
          <w:szCs w:val="24"/>
        </w:rPr>
        <w:t xml:space="preserve">esearch plays a central—but </w:t>
      </w:r>
      <w:r w:rsidR="00041C8C">
        <w:rPr>
          <w:rFonts w:ascii="FoundrySterling-Book" w:hAnsi="FoundrySterling-Book"/>
          <w:sz w:val="24"/>
          <w:szCs w:val="24"/>
        </w:rPr>
        <w:t xml:space="preserve">often </w:t>
      </w:r>
      <w:r w:rsidR="00B55533" w:rsidRPr="00BC7CA6">
        <w:rPr>
          <w:rFonts w:ascii="FoundrySterling-Book" w:hAnsi="FoundrySterling-Book"/>
          <w:sz w:val="24"/>
          <w:szCs w:val="24"/>
        </w:rPr>
        <w:t xml:space="preserve">overlooked—role in finding real-world solutions to </w:t>
      </w:r>
      <w:r w:rsidR="00BC7CA6" w:rsidRPr="00BC7CA6">
        <w:rPr>
          <w:rFonts w:ascii="FoundrySterling-Book" w:hAnsi="FoundrySterling-Book"/>
          <w:sz w:val="24"/>
          <w:szCs w:val="24"/>
        </w:rPr>
        <w:t xml:space="preserve">the </w:t>
      </w:r>
      <w:r w:rsidR="00BC7CA6">
        <w:rPr>
          <w:rFonts w:ascii="FoundrySterling-Book" w:hAnsi="FoundrySterling-Book"/>
          <w:sz w:val="24"/>
          <w:szCs w:val="24"/>
        </w:rPr>
        <w:t>complex and</w:t>
      </w:r>
      <w:r w:rsidR="00BC7CA6" w:rsidRPr="00BC7CA6">
        <w:rPr>
          <w:rFonts w:ascii="FoundrySterling-Book" w:hAnsi="FoundrySterling-Book"/>
          <w:sz w:val="24"/>
          <w:szCs w:val="24"/>
        </w:rPr>
        <w:t xml:space="preserve"> rapidly changing</w:t>
      </w:r>
      <w:r w:rsidR="00406AE0">
        <w:rPr>
          <w:rFonts w:ascii="FoundrySterling-Book" w:hAnsi="FoundrySterling-Book"/>
          <w:sz w:val="24"/>
          <w:szCs w:val="24"/>
        </w:rPr>
        <w:t xml:space="preserve"> challenges of</w:t>
      </w:r>
      <w:r w:rsidR="00BC7CA6" w:rsidRPr="00BC7CA6">
        <w:rPr>
          <w:rFonts w:ascii="FoundrySterling-Book" w:hAnsi="FoundrySterling-Book"/>
          <w:sz w:val="24"/>
          <w:szCs w:val="24"/>
        </w:rPr>
        <w:t xml:space="preserve"> illegal trade.</w:t>
      </w:r>
      <w:r w:rsidR="00406AE0">
        <w:rPr>
          <w:rFonts w:ascii="FoundrySterling-Book" w:hAnsi="FoundrySterling-Book"/>
          <w:sz w:val="24"/>
          <w:szCs w:val="24"/>
        </w:rPr>
        <w:t xml:space="preserve"> </w:t>
      </w:r>
    </w:p>
    <w:p w14:paraId="316D9546" w14:textId="074BC71A" w:rsidR="00041C8C" w:rsidRDefault="00041C8C" w:rsidP="006C52E4">
      <w:pPr>
        <w:spacing w:after="120"/>
        <w:rPr>
          <w:rStyle w:val="Hyperlink"/>
          <w:rFonts w:ascii="FoundrySterling-Book" w:hAnsi="FoundrySterling-Book"/>
          <w:sz w:val="24"/>
          <w:szCs w:val="24"/>
        </w:rPr>
      </w:pPr>
      <w:r>
        <w:rPr>
          <w:rFonts w:ascii="FoundrySterling-Book" w:hAnsi="FoundrySterling-Book"/>
          <w:sz w:val="24"/>
          <w:szCs w:val="24"/>
        </w:rPr>
        <w:t xml:space="preserve"> In response, experts are gathering challenge myths about IWT, highlight the latest evidence, and articulate gaps in our current understanding of IWT—working to inform the upcoming UK Government’s </w:t>
      </w:r>
      <w:r>
        <w:rPr>
          <w:rFonts w:ascii="FoundrySterling-Book" w:hAnsi="FoundrySterling-Book"/>
          <w:szCs w:val="20"/>
        </w:rPr>
        <w:t xml:space="preserve">London Conference on Illegal Wildlife </w:t>
      </w:r>
      <w:proofErr w:type="gramStart"/>
      <w:r>
        <w:rPr>
          <w:rFonts w:ascii="FoundrySterling-Book" w:hAnsi="FoundrySterling-Book"/>
          <w:szCs w:val="20"/>
        </w:rPr>
        <w:t>Trade.*</w:t>
      </w:r>
      <w:proofErr w:type="gramEnd"/>
    </w:p>
    <w:p w14:paraId="7E717903" w14:textId="77777777" w:rsidR="00041C8C" w:rsidRPr="00041C8C" w:rsidRDefault="00041C8C" w:rsidP="006C52E4">
      <w:pPr>
        <w:spacing w:after="120"/>
        <w:rPr>
          <w:rFonts w:ascii="FoundrySterling-Book" w:hAnsi="FoundrySterling-Book"/>
          <w:color w:val="0563C1" w:themeColor="hyperlink"/>
          <w:sz w:val="24"/>
          <w:szCs w:val="24"/>
          <w:u w:val="single"/>
        </w:rPr>
      </w:pPr>
    </w:p>
    <w:p w14:paraId="0121E5E0" w14:textId="77777777" w:rsidR="00041C8C" w:rsidRDefault="003E4228" w:rsidP="006C52E4">
      <w:pPr>
        <w:spacing w:after="120"/>
        <w:rPr>
          <w:rFonts w:ascii="FoundrySterling-Book" w:hAnsi="FoundrySterling-Book"/>
          <w:sz w:val="24"/>
          <w:szCs w:val="24"/>
        </w:rPr>
      </w:pPr>
      <w:hyperlink r:id="rId7" w:history="1">
        <w:r w:rsidR="00041C8C" w:rsidRPr="00041C8C">
          <w:rPr>
            <w:rStyle w:val="Hyperlink"/>
            <w:rFonts w:ascii="FoundrySterling-Book" w:hAnsi="FoundrySterling-Book"/>
            <w:i/>
            <w:sz w:val="32"/>
            <w:szCs w:val="32"/>
          </w:rPr>
          <w:t>Evidence to Action: Research to address illegal wildlife trade</w:t>
        </w:r>
      </w:hyperlink>
      <w:r w:rsidR="00041C8C">
        <w:rPr>
          <w:rFonts w:ascii="FoundrySterling-Book" w:hAnsi="FoundrySterling-Book"/>
          <w:sz w:val="24"/>
          <w:szCs w:val="24"/>
        </w:rPr>
        <w:t xml:space="preserve"> </w:t>
      </w:r>
    </w:p>
    <w:p w14:paraId="5609BBC2" w14:textId="77777777" w:rsidR="00041C8C" w:rsidRPr="00F57630" w:rsidRDefault="00041C8C" w:rsidP="00041C8C">
      <w:pPr>
        <w:spacing w:after="240"/>
        <w:rPr>
          <w:rFonts w:ascii="FoundrySterling-Book" w:hAnsi="FoundrySterling-Book"/>
          <w:b/>
          <w:sz w:val="24"/>
          <w:szCs w:val="20"/>
        </w:rPr>
      </w:pPr>
      <w:r w:rsidRPr="00F57630">
        <w:rPr>
          <w:rFonts w:ascii="FoundrySterling-Book" w:hAnsi="FoundrySterling-Book"/>
          <w:b/>
          <w:sz w:val="24"/>
          <w:szCs w:val="20"/>
        </w:rPr>
        <w:t>Zoological Society of London, Outer Circle, London NW1 4SX</w:t>
      </w:r>
      <w:r w:rsidRPr="00F57630">
        <w:rPr>
          <w:rFonts w:ascii="FoundrySterling-Book" w:hAnsi="FoundrySterling-Book"/>
          <w:b/>
          <w:sz w:val="24"/>
          <w:szCs w:val="20"/>
        </w:rPr>
        <w:br/>
        <w:t>Tuesday 9 October</w:t>
      </w:r>
    </w:p>
    <w:p w14:paraId="37E2B258" w14:textId="1FCD8278" w:rsidR="00406AE0" w:rsidRPr="00406AE0" w:rsidRDefault="003E4228" w:rsidP="00041C8C">
      <w:pPr>
        <w:spacing w:after="120"/>
        <w:rPr>
          <w:rFonts w:ascii="FoundrySterling-Book" w:hAnsi="FoundrySterling-Book"/>
          <w:sz w:val="24"/>
          <w:szCs w:val="24"/>
        </w:rPr>
      </w:pPr>
      <w:hyperlink r:id="rId8" w:history="1">
        <w:r w:rsidR="00041C8C" w:rsidRPr="00041C8C">
          <w:rPr>
            <w:rStyle w:val="Hyperlink"/>
            <w:rFonts w:ascii="FoundrySterling-Book" w:hAnsi="FoundrySterling-Book"/>
            <w:sz w:val="24"/>
            <w:szCs w:val="24"/>
          </w:rPr>
          <w:t>Evidence to Action</w:t>
        </w:r>
      </w:hyperlink>
      <w:r w:rsidR="00041C8C">
        <w:rPr>
          <w:rFonts w:ascii="FoundrySterling-Book" w:hAnsi="FoundrySterling-Book"/>
          <w:sz w:val="24"/>
          <w:szCs w:val="24"/>
        </w:rPr>
        <w:t xml:space="preserve"> w</w:t>
      </w:r>
      <w:r w:rsidR="00B55533" w:rsidRPr="00BC7CA6">
        <w:rPr>
          <w:rFonts w:ascii="FoundrySterling-Book" w:hAnsi="FoundrySterling-Book"/>
          <w:sz w:val="24"/>
          <w:szCs w:val="24"/>
        </w:rPr>
        <w:t xml:space="preserve">ill gather more than 270 researchers, community members, practitioners, journalists and decision-makers to </w:t>
      </w:r>
      <w:r w:rsidR="00041C8C">
        <w:rPr>
          <w:rFonts w:ascii="FoundrySterling-Book" w:hAnsi="FoundrySterling-Book"/>
          <w:sz w:val="24"/>
          <w:szCs w:val="24"/>
        </w:rPr>
        <w:t>explore the science of ou</w:t>
      </w:r>
      <w:r w:rsidR="00BC7CA6">
        <w:rPr>
          <w:rFonts w:ascii="FoundrySterling-Book" w:hAnsi="FoundrySterling-Book"/>
          <w:sz w:val="24"/>
          <w:szCs w:val="24"/>
        </w:rPr>
        <w:t>r responses to IWT</w:t>
      </w:r>
      <w:r w:rsidR="00B55533" w:rsidRPr="00BC7CA6">
        <w:rPr>
          <w:rFonts w:ascii="FoundrySterling-Book" w:hAnsi="FoundrySterling-Book"/>
          <w:sz w:val="24"/>
          <w:szCs w:val="24"/>
        </w:rPr>
        <w:t xml:space="preserve">, </w:t>
      </w:r>
      <w:r w:rsidR="00BC7CA6" w:rsidRPr="00BC7CA6">
        <w:rPr>
          <w:rFonts w:ascii="FoundrySterling-Book" w:hAnsi="FoundrySterling-Book"/>
          <w:sz w:val="24"/>
          <w:szCs w:val="24"/>
        </w:rPr>
        <w:t>including</w:t>
      </w:r>
      <w:r w:rsidR="00BC7CA6">
        <w:rPr>
          <w:rFonts w:ascii="FoundrySterling-Book" w:hAnsi="FoundrySterling-Book"/>
          <w:sz w:val="24"/>
          <w:szCs w:val="24"/>
        </w:rPr>
        <w:t xml:space="preserve"> their</w:t>
      </w:r>
      <w:r w:rsidR="00B55533" w:rsidRPr="00BC7CA6">
        <w:rPr>
          <w:rFonts w:ascii="FoundrySterling-Book" w:hAnsi="FoundrySterling-Book"/>
          <w:sz w:val="24"/>
          <w:szCs w:val="24"/>
        </w:rPr>
        <w:t xml:space="preserve"> implications for wildlife, livelihoods and </w:t>
      </w:r>
      <w:r w:rsidR="00406AE0">
        <w:rPr>
          <w:rFonts w:ascii="FoundrySterling-Book" w:hAnsi="FoundrySterling-Book"/>
          <w:sz w:val="24"/>
          <w:szCs w:val="24"/>
        </w:rPr>
        <w:t>policy</w:t>
      </w:r>
      <w:r w:rsidR="00B55533" w:rsidRPr="00BC7CA6">
        <w:rPr>
          <w:rFonts w:ascii="FoundrySterling-Book" w:hAnsi="FoundrySterling-Book"/>
          <w:sz w:val="24"/>
          <w:szCs w:val="24"/>
        </w:rPr>
        <w:t>.</w:t>
      </w:r>
      <w:r w:rsidR="00406AE0">
        <w:rPr>
          <w:rFonts w:ascii="FoundrySterling-Book" w:hAnsi="FoundrySterling-Book"/>
          <w:sz w:val="24"/>
          <w:szCs w:val="24"/>
        </w:rPr>
        <w:t xml:space="preserve"> </w:t>
      </w:r>
      <w:r w:rsidR="00041C8C">
        <w:rPr>
          <w:rFonts w:ascii="FoundrySterling-Book" w:hAnsi="FoundrySterling-Book"/>
          <w:sz w:val="24"/>
          <w:szCs w:val="24"/>
        </w:rPr>
        <w:t xml:space="preserve">  </w:t>
      </w:r>
      <w:r w:rsidR="004A1A67">
        <w:rPr>
          <w:rFonts w:ascii="FoundrySterling-Book" w:hAnsi="FoundrySterling-Book"/>
          <w:sz w:val="24"/>
          <w:szCs w:val="24"/>
        </w:rPr>
        <w:t>It</w:t>
      </w:r>
      <w:r w:rsidR="00406AE0" w:rsidRPr="00406AE0">
        <w:rPr>
          <w:rFonts w:ascii="FoundrySterling-Book" w:hAnsi="FoundrySterling-Book"/>
          <w:sz w:val="24"/>
          <w:szCs w:val="24"/>
        </w:rPr>
        <w:t xml:space="preserve"> </w:t>
      </w:r>
      <w:r w:rsidR="00406AE0">
        <w:rPr>
          <w:rFonts w:ascii="FoundrySterling-Book" w:hAnsi="FoundrySterling-Book"/>
          <w:sz w:val="24"/>
          <w:szCs w:val="24"/>
        </w:rPr>
        <w:t>will cover</w:t>
      </w:r>
      <w:r w:rsidR="004A1A67">
        <w:rPr>
          <w:rFonts w:ascii="FoundrySterling-Book" w:hAnsi="FoundrySterling-Book"/>
          <w:sz w:val="24"/>
          <w:szCs w:val="24"/>
        </w:rPr>
        <w:t xml:space="preserve"> topics </w:t>
      </w:r>
      <w:r w:rsidR="00041C8C">
        <w:rPr>
          <w:rFonts w:ascii="FoundrySterling-Book" w:hAnsi="FoundrySterling-Book"/>
          <w:sz w:val="24"/>
          <w:szCs w:val="24"/>
        </w:rPr>
        <w:t>such as:</w:t>
      </w:r>
    </w:p>
    <w:p w14:paraId="046FF759" w14:textId="612CB7D6" w:rsidR="00406AE0" w:rsidRPr="00A6713F" w:rsidRDefault="00041C8C" w:rsidP="00406AE0">
      <w:pPr>
        <w:pStyle w:val="ListParagraph"/>
        <w:numPr>
          <w:ilvl w:val="0"/>
          <w:numId w:val="2"/>
        </w:numPr>
        <w:rPr>
          <w:rFonts w:ascii="FoundrySterling-Book" w:hAnsi="FoundrySterling-Book"/>
          <w:szCs w:val="20"/>
        </w:rPr>
      </w:pPr>
      <w:r>
        <w:rPr>
          <w:rFonts w:ascii="FoundrySterling-Book" w:hAnsi="FoundrySterling-Book"/>
          <w:b/>
          <w:szCs w:val="20"/>
        </w:rPr>
        <w:t>Innovative</w:t>
      </w:r>
      <w:r w:rsidR="00406AE0" w:rsidRPr="00A6713F">
        <w:rPr>
          <w:rFonts w:ascii="FoundrySterling-Book" w:hAnsi="FoundrySterling-Book"/>
          <w:b/>
          <w:szCs w:val="20"/>
        </w:rPr>
        <w:t xml:space="preserve"> technolog</w:t>
      </w:r>
      <w:r>
        <w:rPr>
          <w:rFonts w:ascii="FoundrySterling-Book" w:hAnsi="FoundrySterling-Book"/>
          <w:b/>
          <w:szCs w:val="20"/>
        </w:rPr>
        <w:t>ies</w:t>
      </w:r>
      <w:r w:rsidR="004A1A67">
        <w:rPr>
          <w:rFonts w:ascii="FoundrySterling-Book" w:hAnsi="FoundrySterling-Book"/>
          <w:szCs w:val="20"/>
        </w:rPr>
        <w:t>, including</w:t>
      </w:r>
      <w:r w:rsidR="00CB3DC3">
        <w:rPr>
          <w:rFonts w:ascii="FoundrySterling-Book" w:hAnsi="FoundrySterling-Book"/>
          <w:szCs w:val="20"/>
        </w:rPr>
        <w:t xml:space="preserve"> forensic</w:t>
      </w:r>
      <w:r w:rsidR="00406AE0" w:rsidRPr="00A6713F">
        <w:rPr>
          <w:rFonts w:ascii="FoundrySterling-Book" w:hAnsi="FoundrySterling-Book"/>
          <w:szCs w:val="20"/>
        </w:rPr>
        <w:t xml:space="preserve"> innovation</w:t>
      </w:r>
      <w:r w:rsidR="00CB3DC3">
        <w:rPr>
          <w:rFonts w:ascii="FoundrySterling-Book" w:hAnsi="FoundrySterling-Book"/>
          <w:szCs w:val="20"/>
        </w:rPr>
        <w:t>s</w:t>
      </w:r>
      <w:r w:rsidR="00406AE0" w:rsidRPr="00A6713F">
        <w:rPr>
          <w:rFonts w:ascii="FoundrySterling-Book" w:hAnsi="FoundrySterling-Book"/>
          <w:szCs w:val="20"/>
        </w:rPr>
        <w:t>, drones, AI, ma</w:t>
      </w:r>
      <w:r w:rsidR="004A1A67">
        <w:rPr>
          <w:rFonts w:ascii="FoundrySterling-Book" w:hAnsi="FoundrySterling-Book"/>
          <w:szCs w:val="20"/>
        </w:rPr>
        <w:t>chine learning, online trade and social media</w:t>
      </w:r>
    </w:p>
    <w:p w14:paraId="5670C99A" w14:textId="7F77AE0E" w:rsidR="00406AE0" w:rsidRDefault="004A1A67" w:rsidP="00406AE0">
      <w:pPr>
        <w:pStyle w:val="ListParagraph"/>
        <w:numPr>
          <w:ilvl w:val="0"/>
          <w:numId w:val="2"/>
        </w:numPr>
        <w:rPr>
          <w:rFonts w:ascii="FoundrySterling-Book" w:hAnsi="FoundrySterling-Book"/>
          <w:szCs w:val="20"/>
        </w:rPr>
      </w:pPr>
      <w:r>
        <w:rPr>
          <w:rFonts w:ascii="FoundrySterling-Book" w:hAnsi="FoundrySterling-Book"/>
          <w:b/>
          <w:szCs w:val="20"/>
        </w:rPr>
        <w:t xml:space="preserve">“Forgotten” IWT, </w:t>
      </w:r>
      <w:r w:rsidRPr="004A1A67">
        <w:rPr>
          <w:rFonts w:ascii="FoundrySterling-Book" w:hAnsi="FoundrySterling-Book"/>
          <w:szCs w:val="20"/>
        </w:rPr>
        <w:t xml:space="preserve">including </w:t>
      </w:r>
      <w:r w:rsidR="00041C8C">
        <w:rPr>
          <w:rFonts w:ascii="FoundrySterling-Book" w:hAnsi="FoundrySterling-Book"/>
          <w:szCs w:val="20"/>
        </w:rPr>
        <w:t>forgotten</w:t>
      </w:r>
      <w:r w:rsidR="00406AE0" w:rsidRPr="004A1A67">
        <w:rPr>
          <w:rFonts w:ascii="FoundrySterling-Book" w:hAnsi="FoundrySterling-Book"/>
          <w:szCs w:val="20"/>
        </w:rPr>
        <w:t xml:space="preserve"> species</w:t>
      </w:r>
      <w:r w:rsidRPr="004A1A67">
        <w:rPr>
          <w:rFonts w:ascii="FoundrySterling-Book" w:hAnsi="FoundrySterling-Book"/>
          <w:szCs w:val="20"/>
        </w:rPr>
        <w:t xml:space="preserve"> </w:t>
      </w:r>
      <w:r w:rsidR="00CB3DC3">
        <w:rPr>
          <w:rFonts w:ascii="FoundrySterling-Book" w:hAnsi="FoundrySterling-Book"/>
          <w:szCs w:val="20"/>
        </w:rPr>
        <w:t xml:space="preserve">endangered by IWT </w:t>
      </w:r>
      <w:r w:rsidR="00041C8C">
        <w:rPr>
          <w:rFonts w:ascii="FoundrySterling-Book" w:hAnsi="FoundrySterling-Book"/>
          <w:szCs w:val="20"/>
        </w:rPr>
        <w:t>(e.g., orchids, hornbills, fish</w:t>
      </w:r>
      <w:r>
        <w:rPr>
          <w:rFonts w:ascii="FoundrySterling-Book" w:hAnsi="FoundrySterling-Book"/>
          <w:szCs w:val="20"/>
        </w:rPr>
        <w:t xml:space="preserve">), </w:t>
      </w:r>
      <w:r w:rsidRPr="004A1A67">
        <w:rPr>
          <w:rFonts w:ascii="FoundrySterling-Book" w:hAnsi="FoundrySterling-Book"/>
          <w:szCs w:val="20"/>
        </w:rPr>
        <w:t xml:space="preserve">overlooked </w:t>
      </w:r>
      <w:r w:rsidR="00406AE0" w:rsidRPr="004A1A67">
        <w:rPr>
          <w:rFonts w:ascii="FoundrySterling-Book" w:hAnsi="FoundrySterling-Book"/>
          <w:szCs w:val="20"/>
        </w:rPr>
        <w:t>markets</w:t>
      </w:r>
      <w:r w:rsidRPr="004A1A67">
        <w:rPr>
          <w:rFonts w:ascii="FoundrySterling-Book" w:hAnsi="FoundrySterling-Book"/>
          <w:szCs w:val="20"/>
        </w:rPr>
        <w:t xml:space="preserve"> </w:t>
      </w:r>
      <w:r>
        <w:rPr>
          <w:rFonts w:ascii="FoundrySterling-Book" w:hAnsi="FoundrySterling-Book"/>
          <w:szCs w:val="20"/>
        </w:rPr>
        <w:t>(e.g.,</w:t>
      </w:r>
      <w:r>
        <w:rPr>
          <w:rFonts w:ascii="FoundrySterling-Book" w:hAnsi="FoundrySterling-Book"/>
          <w:b/>
          <w:szCs w:val="20"/>
        </w:rPr>
        <w:t xml:space="preserve"> </w:t>
      </w:r>
      <w:r>
        <w:rPr>
          <w:rFonts w:ascii="FoundrySterling-Book" w:hAnsi="FoundrySterling-Book"/>
          <w:szCs w:val="20"/>
        </w:rPr>
        <w:t>UK, Europe and Latin America), and animal welfare</w:t>
      </w:r>
    </w:p>
    <w:p w14:paraId="1A4D0837" w14:textId="37DE7258" w:rsidR="004A1A67" w:rsidRPr="00041C8C" w:rsidRDefault="00041C8C" w:rsidP="00406AE0">
      <w:pPr>
        <w:pStyle w:val="ListParagraph"/>
        <w:numPr>
          <w:ilvl w:val="0"/>
          <w:numId w:val="2"/>
        </w:numPr>
        <w:rPr>
          <w:rFonts w:ascii="FoundrySterling-Book" w:hAnsi="FoundrySterling-Book"/>
          <w:b/>
          <w:szCs w:val="20"/>
        </w:rPr>
      </w:pPr>
      <w:r w:rsidRPr="00041C8C">
        <w:rPr>
          <w:rFonts w:ascii="FoundrySterling-Book" w:hAnsi="FoundrySterling-Book"/>
          <w:szCs w:val="20"/>
        </w:rPr>
        <w:t>The</w:t>
      </w:r>
      <w:r>
        <w:rPr>
          <w:rFonts w:ascii="FoundrySterling-Book" w:hAnsi="FoundrySterling-Book"/>
          <w:b/>
          <w:szCs w:val="20"/>
        </w:rPr>
        <w:t xml:space="preserve"> importance of gender </w:t>
      </w:r>
      <w:r w:rsidRPr="00041C8C">
        <w:rPr>
          <w:rFonts w:ascii="FoundrySterling-Book" w:hAnsi="FoundrySterling-Book"/>
          <w:szCs w:val="20"/>
        </w:rPr>
        <w:t xml:space="preserve">to </w:t>
      </w:r>
      <w:r w:rsidR="004A1A67" w:rsidRPr="00041C8C">
        <w:rPr>
          <w:rFonts w:ascii="FoundrySterling-Book" w:hAnsi="FoundrySterling-Book"/>
          <w:szCs w:val="20"/>
        </w:rPr>
        <w:t>IWT</w:t>
      </w:r>
      <w:r w:rsidRPr="00041C8C">
        <w:rPr>
          <w:rFonts w:ascii="FoundrySterling-Book" w:hAnsi="FoundrySterling-Book"/>
          <w:szCs w:val="20"/>
        </w:rPr>
        <w:t xml:space="preserve"> interventions</w:t>
      </w:r>
      <w:r w:rsidRPr="00041C8C">
        <w:rPr>
          <w:rFonts w:ascii="FoundrySterling-Book" w:hAnsi="FoundrySterling-Book"/>
          <w:b/>
          <w:szCs w:val="20"/>
        </w:rPr>
        <w:t xml:space="preserve"> </w:t>
      </w:r>
    </w:p>
    <w:p w14:paraId="01BB2EB8" w14:textId="76508E42" w:rsidR="00406AE0" w:rsidRPr="00406AE0" w:rsidRDefault="00406AE0" w:rsidP="00406AE0">
      <w:pPr>
        <w:pStyle w:val="ListParagraph"/>
        <w:numPr>
          <w:ilvl w:val="0"/>
          <w:numId w:val="2"/>
        </w:numPr>
        <w:spacing w:after="240"/>
        <w:rPr>
          <w:rFonts w:ascii="FoundrySterling-Book" w:eastAsia="Times New Roman" w:hAnsi="FoundrySterling-Book" w:cs="Arial"/>
          <w:color w:val="000000"/>
          <w:shd w:val="clear" w:color="auto" w:fill="FFFFFF"/>
        </w:rPr>
      </w:pPr>
      <w:r w:rsidRPr="00406AE0">
        <w:rPr>
          <w:rFonts w:ascii="FoundrySterling-Book" w:hAnsi="FoundrySterling-Book" w:cs="Arial"/>
          <w:b/>
          <w:color w:val="000000"/>
        </w:rPr>
        <w:t>The role of media</w:t>
      </w:r>
      <w:r w:rsidRPr="00406AE0">
        <w:rPr>
          <w:rFonts w:ascii="FoundrySterling-Book" w:hAnsi="FoundrySterling-Book" w:cs="Arial"/>
          <w:color w:val="000000"/>
        </w:rPr>
        <w:t xml:space="preserve"> </w:t>
      </w:r>
      <w:r w:rsidRPr="004A1A67">
        <w:rPr>
          <w:rFonts w:ascii="FoundrySterling-Book" w:hAnsi="FoundrySterling-Book" w:cs="Arial"/>
          <w:b/>
          <w:color w:val="000000"/>
        </w:rPr>
        <w:t xml:space="preserve">in reporting on </w:t>
      </w:r>
      <w:r w:rsidR="00041C8C">
        <w:rPr>
          <w:rFonts w:ascii="FoundrySterling-Book" w:hAnsi="FoundrySterling-Book" w:cs="Arial"/>
          <w:color w:val="000000"/>
        </w:rPr>
        <w:t>complex and emotional IWT stories</w:t>
      </w:r>
    </w:p>
    <w:p w14:paraId="3FF30298" w14:textId="420045EC" w:rsidR="00406AE0" w:rsidRPr="00A6713F" w:rsidRDefault="004A1A67" w:rsidP="00406AE0">
      <w:pPr>
        <w:pStyle w:val="ListParagraph"/>
        <w:numPr>
          <w:ilvl w:val="0"/>
          <w:numId w:val="2"/>
        </w:numPr>
        <w:rPr>
          <w:rFonts w:ascii="FoundrySterling-Book" w:hAnsi="FoundrySterling-Book"/>
          <w:b/>
          <w:szCs w:val="20"/>
        </w:rPr>
      </w:pPr>
      <w:r>
        <w:rPr>
          <w:rFonts w:ascii="FoundrySterling-Book" w:hAnsi="FoundrySterling-Book"/>
          <w:b/>
          <w:szCs w:val="20"/>
        </w:rPr>
        <w:t>Park r</w:t>
      </w:r>
      <w:r w:rsidR="00406AE0" w:rsidRPr="00A6713F">
        <w:rPr>
          <w:rFonts w:ascii="FoundrySterling-Book" w:hAnsi="FoundrySterling-Book"/>
          <w:b/>
          <w:szCs w:val="20"/>
        </w:rPr>
        <w:t xml:space="preserve">angers </w:t>
      </w:r>
      <w:r w:rsidR="00406AE0" w:rsidRPr="00041C8C">
        <w:rPr>
          <w:rFonts w:ascii="FoundrySterling-Book" w:hAnsi="FoundrySterling-Book"/>
          <w:szCs w:val="20"/>
        </w:rPr>
        <w:t>and the</w:t>
      </w:r>
      <w:r w:rsidR="00041C8C">
        <w:rPr>
          <w:rFonts w:ascii="FoundrySterling-Book" w:hAnsi="FoundrySterling-Book"/>
          <w:b/>
          <w:szCs w:val="20"/>
        </w:rPr>
        <w:t xml:space="preserve"> controversial </w:t>
      </w:r>
      <w:r w:rsidR="00406AE0" w:rsidRPr="00A6713F">
        <w:rPr>
          <w:rFonts w:ascii="FoundrySterling-Book" w:hAnsi="FoundrySterling-Book"/>
          <w:b/>
          <w:szCs w:val="20"/>
        </w:rPr>
        <w:t xml:space="preserve">militarization of </w:t>
      </w:r>
      <w:r w:rsidR="00041C8C">
        <w:rPr>
          <w:rFonts w:ascii="FoundrySterling-Book" w:hAnsi="FoundrySterling-Book"/>
          <w:b/>
          <w:szCs w:val="20"/>
        </w:rPr>
        <w:t xml:space="preserve">conservation </w:t>
      </w:r>
    </w:p>
    <w:p w14:paraId="68B75F67" w14:textId="1F873D69" w:rsidR="00406AE0" w:rsidRPr="00A6713F" w:rsidRDefault="004A1A67" w:rsidP="00406AE0">
      <w:pPr>
        <w:pStyle w:val="ListParagraph"/>
        <w:numPr>
          <w:ilvl w:val="0"/>
          <w:numId w:val="2"/>
        </w:numPr>
        <w:rPr>
          <w:rFonts w:ascii="FoundrySterling-Book" w:hAnsi="FoundrySterling-Book"/>
          <w:szCs w:val="20"/>
        </w:rPr>
      </w:pPr>
      <w:r>
        <w:rPr>
          <w:rFonts w:ascii="FoundrySterling-Book" w:hAnsi="FoundrySterling-Book"/>
          <w:b/>
          <w:szCs w:val="20"/>
        </w:rPr>
        <w:t>P</w:t>
      </w:r>
      <w:r w:rsidR="00406AE0" w:rsidRPr="00A6713F">
        <w:rPr>
          <w:rFonts w:ascii="FoundrySterling-Book" w:hAnsi="FoundrySterling-Book"/>
          <w:b/>
          <w:szCs w:val="20"/>
        </w:rPr>
        <w:t>roduct substitution</w:t>
      </w:r>
      <w:r>
        <w:rPr>
          <w:rFonts w:ascii="FoundrySterling-Book" w:hAnsi="FoundrySterling-Book"/>
          <w:b/>
          <w:szCs w:val="20"/>
        </w:rPr>
        <w:t xml:space="preserve"> in IWT </w:t>
      </w:r>
      <w:r w:rsidR="00406AE0" w:rsidRPr="00A6713F">
        <w:rPr>
          <w:rFonts w:ascii="FoundrySterling-Book" w:hAnsi="FoundrySterling-Book"/>
          <w:szCs w:val="20"/>
        </w:rPr>
        <w:t>(e.g. lion bones used in place of tiger bones)</w:t>
      </w:r>
    </w:p>
    <w:p w14:paraId="762D1DBC" w14:textId="31562D56" w:rsidR="004A1A67" w:rsidRPr="004A1A67" w:rsidRDefault="00406AE0" w:rsidP="004A1A67">
      <w:pPr>
        <w:pStyle w:val="ListParagraph"/>
        <w:numPr>
          <w:ilvl w:val="0"/>
          <w:numId w:val="2"/>
        </w:numPr>
        <w:spacing w:after="240"/>
        <w:rPr>
          <w:rFonts w:ascii="FoundrySterling-Book" w:hAnsi="FoundrySterling-Book"/>
          <w:szCs w:val="20"/>
        </w:rPr>
      </w:pPr>
      <w:r w:rsidRPr="00A6713F">
        <w:rPr>
          <w:rFonts w:ascii="FoundrySterling-Book" w:hAnsi="FoundrySterling-Book"/>
          <w:szCs w:val="20"/>
        </w:rPr>
        <w:t>The</w:t>
      </w:r>
      <w:r w:rsidRPr="00A6713F">
        <w:rPr>
          <w:rFonts w:ascii="FoundrySterling-Book" w:hAnsi="FoundrySterling-Book"/>
          <w:b/>
          <w:szCs w:val="20"/>
        </w:rPr>
        <w:t xml:space="preserve"> use of celebrities to </w:t>
      </w:r>
      <w:r>
        <w:rPr>
          <w:rFonts w:ascii="FoundrySterling-Book" w:hAnsi="FoundrySterling-Book"/>
          <w:b/>
          <w:szCs w:val="20"/>
        </w:rPr>
        <w:t>tackle wildlife</w:t>
      </w:r>
      <w:r w:rsidRPr="00A6713F">
        <w:rPr>
          <w:rFonts w:ascii="FoundrySterling-Book" w:hAnsi="FoundrySterling-Book"/>
          <w:b/>
          <w:szCs w:val="20"/>
        </w:rPr>
        <w:t xml:space="preserve"> trade</w:t>
      </w:r>
    </w:p>
    <w:p w14:paraId="1D764C88" w14:textId="5E62CA48" w:rsidR="004A1A67" w:rsidRPr="004A1A67" w:rsidRDefault="004A1A67" w:rsidP="00041E3E">
      <w:pPr>
        <w:spacing w:after="120"/>
        <w:rPr>
          <w:rFonts w:ascii="FoundrySterling-Book" w:hAnsi="FoundrySterling-Book"/>
          <w:b/>
          <w:sz w:val="28"/>
          <w:szCs w:val="28"/>
        </w:rPr>
      </w:pPr>
      <w:r w:rsidRPr="004A1A67">
        <w:rPr>
          <w:rFonts w:ascii="FoundrySterling-Book" w:hAnsi="FoundrySterling-Book"/>
          <w:b/>
          <w:sz w:val="28"/>
          <w:szCs w:val="28"/>
        </w:rPr>
        <w:t>Want to learn more?</w:t>
      </w:r>
    </w:p>
    <w:p w14:paraId="50328417" w14:textId="224BB459" w:rsidR="004A1A67" w:rsidRPr="004A1A67" w:rsidRDefault="004A1A67" w:rsidP="00041E3E">
      <w:pPr>
        <w:spacing w:after="120"/>
        <w:rPr>
          <w:rFonts w:ascii="FoundrySterling-Book" w:hAnsi="FoundrySterling-Book"/>
          <w:sz w:val="24"/>
          <w:szCs w:val="24"/>
        </w:rPr>
      </w:pPr>
      <w:r>
        <w:rPr>
          <w:rFonts w:ascii="FoundrySterling-Book" w:hAnsi="FoundrySterling-Book"/>
          <w:sz w:val="24"/>
          <w:szCs w:val="24"/>
        </w:rPr>
        <w:t xml:space="preserve">The symposium builds on a </w:t>
      </w:r>
      <w:hyperlink r:id="rId9" w:history="1">
        <w:r w:rsidRPr="004A1A67">
          <w:rPr>
            <w:rStyle w:val="Hyperlink"/>
            <w:rFonts w:ascii="FoundrySterling-Book" w:hAnsi="FoundrySterling-Book"/>
            <w:b/>
            <w:sz w:val="24"/>
            <w:szCs w:val="24"/>
          </w:rPr>
          <w:t>first-of-its-kind policy brief</w:t>
        </w:r>
      </w:hyperlink>
      <w:r>
        <w:rPr>
          <w:rFonts w:ascii="FoundrySterling-Book" w:hAnsi="FoundrySterling-Book"/>
          <w:sz w:val="24"/>
          <w:szCs w:val="24"/>
        </w:rPr>
        <w:t xml:space="preserve"> that highlights key research findings and gaps important to strengthening future conservation efforts.  </w:t>
      </w:r>
    </w:p>
    <w:p w14:paraId="33A64784" w14:textId="7D3E6C6E" w:rsidR="004A1A67" w:rsidRDefault="004A1A67" w:rsidP="00041E3E">
      <w:pPr>
        <w:spacing w:after="120"/>
        <w:rPr>
          <w:rFonts w:ascii="FoundrySterling-Book" w:hAnsi="FoundrySterling-Book"/>
          <w:szCs w:val="20"/>
        </w:rPr>
      </w:pPr>
      <w:r>
        <w:rPr>
          <w:rFonts w:ascii="FoundrySterling-Book" w:hAnsi="FoundrySterling-Book"/>
          <w:szCs w:val="20"/>
        </w:rPr>
        <w:t xml:space="preserve">The symposium </w:t>
      </w:r>
      <w:r w:rsidRPr="008E6BC2">
        <w:rPr>
          <w:rFonts w:ascii="FoundrySterling-Book" w:hAnsi="FoundrySterling-Book"/>
          <w:szCs w:val="20"/>
        </w:rPr>
        <w:t xml:space="preserve">will be live-streamed and </w:t>
      </w:r>
      <w:r w:rsidR="008E6BC2" w:rsidRPr="008E6BC2">
        <w:rPr>
          <w:rFonts w:ascii="FoundrySterling-Book" w:hAnsi="FoundrySterling-Book"/>
          <w:szCs w:val="20"/>
        </w:rPr>
        <w:t>freely</w:t>
      </w:r>
      <w:r w:rsidR="008E6BC2">
        <w:rPr>
          <w:rFonts w:ascii="FoundrySterling-Book" w:hAnsi="FoundrySterling-Book"/>
          <w:szCs w:val="20"/>
        </w:rPr>
        <w:t xml:space="preserve"> available online: </w:t>
      </w:r>
      <w:r w:rsidR="008E6BC2" w:rsidRPr="008E6BC2">
        <w:rPr>
          <w:rFonts w:ascii="FoundrySterling-Book" w:hAnsi="FoundrySterling-Book"/>
          <w:szCs w:val="20"/>
        </w:rPr>
        <w:t>http://www.illegalwildlifetrade.net/iwt18event/livestreaming/</w:t>
      </w:r>
      <w:r>
        <w:rPr>
          <w:rFonts w:ascii="FoundrySterling-Book" w:hAnsi="FoundrySterling-Book"/>
          <w:szCs w:val="20"/>
        </w:rPr>
        <w:t xml:space="preserve"> </w:t>
      </w:r>
    </w:p>
    <w:p w14:paraId="7031637E" w14:textId="2ADF11DA" w:rsidR="00041C8C" w:rsidRDefault="00406AE0" w:rsidP="00041E3E">
      <w:pPr>
        <w:spacing w:after="120"/>
        <w:rPr>
          <w:rFonts w:ascii="FoundrySterling-Book" w:hAnsi="FoundrySterling-Book"/>
          <w:szCs w:val="20"/>
        </w:rPr>
      </w:pPr>
      <w:r>
        <w:rPr>
          <w:rFonts w:ascii="FoundrySterling-Book" w:hAnsi="FoundrySterling-Book"/>
          <w:szCs w:val="20"/>
        </w:rPr>
        <w:t>For</w:t>
      </w:r>
      <w:r w:rsidR="00847BB9">
        <w:rPr>
          <w:rFonts w:ascii="FoundrySterling-Book" w:hAnsi="FoundrySterling-Book"/>
          <w:szCs w:val="20"/>
        </w:rPr>
        <w:t xml:space="preserve"> </w:t>
      </w:r>
      <w:r w:rsidR="00690C35">
        <w:rPr>
          <w:rFonts w:ascii="FoundrySterling-Book" w:hAnsi="FoundrySterling-Book"/>
          <w:szCs w:val="20"/>
        </w:rPr>
        <w:t xml:space="preserve">media </w:t>
      </w:r>
      <w:r w:rsidR="00CB3DC3">
        <w:rPr>
          <w:rFonts w:ascii="FoundrySterling-Book" w:hAnsi="FoundrySterling-Book"/>
          <w:szCs w:val="20"/>
        </w:rPr>
        <w:t xml:space="preserve">enquiries and </w:t>
      </w:r>
      <w:r>
        <w:rPr>
          <w:rFonts w:ascii="FoundrySterling-Book" w:hAnsi="FoundrySterling-Book"/>
          <w:szCs w:val="20"/>
        </w:rPr>
        <w:t xml:space="preserve">interview </w:t>
      </w:r>
      <w:r w:rsidR="00690C35">
        <w:rPr>
          <w:rFonts w:ascii="FoundrySterling-Book" w:hAnsi="FoundrySterling-Book"/>
          <w:szCs w:val="20"/>
        </w:rPr>
        <w:t>requests,</w:t>
      </w:r>
      <w:r w:rsidR="00847BB9">
        <w:rPr>
          <w:rFonts w:ascii="FoundrySterling-Book" w:hAnsi="FoundrySterling-Book"/>
          <w:szCs w:val="20"/>
        </w:rPr>
        <w:t xml:space="preserve"> contact</w:t>
      </w:r>
      <w:r w:rsidR="00CB3DC3">
        <w:rPr>
          <w:rFonts w:ascii="FoundrySterling-Book" w:hAnsi="FoundrySterling-Book"/>
          <w:szCs w:val="20"/>
        </w:rPr>
        <w:t xml:space="preserve"> Laure Cugnière (</w:t>
      </w:r>
      <w:hyperlink r:id="rId10" w:history="1">
        <w:r w:rsidR="000C48BA" w:rsidRPr="001233F6">
          <w:rPr>
            <w:rStyle w:val="Hyperlink"/>
            <w:rFonts w:ascii="FoundrySterling-Book" w:hAnsi="FoundrySterling-Book"/>
            <w:color w:val="1B6673"/>
            <w:szCs w:val="20"/>
          </w:rPr>
          <w:t>laure.cugniere@zoo.ox.ac.uk</w:t>
        </w:r>
      </w:hyperlink>
      <w:r w:rsidR="00CB3DC3">
        <w:rPr>
          <w:rFonts w:ascii="FoundrySterling-Book" w:hAnsi="FoundrySterling-Book"/>
          <w:szCs w:val="20"/>
        </w:rPr>
        <w:t>).</w:t>
      </w:r>
      <w:r w:rsidR="004A1A67">
        <w:rPr>
          <w:rFonts w:ascii="FoundrySterling-Book" w:hAnsi="FoundrySterling-Book"/>
          <w:szCs w:val="20"/>
        </w:rPr>
        <w:t xml:space="preserve"> The event allows</w:t>
      </w:r>
      <w:r>
        <w:rPr>
          <w:rFonts w:ascii="FoundrySterling-Book" w:hAnsi="FoundrySterling-Book"/>
          <w:szCs w:val="20"/>
        </w:rPr>
        <w:t xml:space="preserve"> </w:t>
      </w:r>
      <w:r w:rsidR="004A1A67">
        <w:rPr>
          <w:rFonts w:ascii="FoundrySterling-Book" w:hAnsi="FoundrySterling-Book"/>
          <w:szCs w:val="20"/>
        </w:rPr>
        <w:t>journalists to meet with</w:t>
      </w:r>
      <w:r>
        <w:rPr>
          <w:rFonts w:ascii="FoundrySterling-Book" w:hAnsi="FoundrySterling-Book"/>
          <w:szCs w:val="20"/>
        </w:rPr>
        <w:t xml:space="preserve"> leading experts from across the world, including access to</w:t>
      </w:r>
      <w:r w:rsidR="004A1A67">
        <w:rPr>
          <w:rFonts w:ascii="FoundrySterling-Book" w:hAnsi="FoundrySterling-Book"/>
          <w:szCs w:val="20"/>
        </w:rPr>
        <w:t xml:space="preserve"> novel stories, domestic and international </w:t>
      </w:r>
      <w:r>
        <w:rPr>
          <w:rFonts w:ascii="FoundrySterling-Book" w:hAnsi="FoundrySterling-Book"/>
          <w:szCs w:val="20"/>
        </w:rPr>
        <w:t>networks.</w:t>
      </w:r>
      <w:r w:rsidR="00041C8C">
        <w:rPr>
          <w:rFonts w:ascii="FoundrySterling-Book" w:hAnsi="FoundrySterling-Book"/>
          <w:szCs w:val="20"/>
        </w:rPr>
        <w:t xml:space="preserve"> </w:t>
      </w:r>
    </w:p>
    <w:p w14:paraId="330932F5" w14:textId="7949C2D3" w:rsidR="00847BB9" w:rsidRDefault="00041C8C" w:rsidP="00041E3E">
      <w:pPr>
        <w:spacing w:after="120"/>
        <w:rPr>
          <w:rFonts w:ascii="FoundrySterling-Book" w:hAnsi="FoundrySterling-Book"/>
          <w:szCs w:val="20"/>
        </w:rPr>
      </w:pPr>
      <w:r>
        <w:rPr>
          <w:rFonts w:ascii="FoundrySterling-Book" w:hAnsi="FoundrySterling-Book"/>
          <w:szCs w:val="20"/>
        </w:rPr>
        <w:t xml:space="preserve">* Following our Symposium, the UK Government is hosting the  </w:t>
      </w:r>
      <w:hyperlink r:id="rId11" w:history="1">
        <w:r w:rsidRPr="00406AE0">
          <w:rPr>
            <w:rStyle w:val="Hyperlink"/>
            <w:rFonts w:ascii="FoundrySterling-Book" w:hAnsi="FoundrySterling-Book"/>
            <w:sz w:val="24"/>
            <w:szCs w:val="24"/>
          </w:rPr>
          <w:t>London Conference on Illegal Wildlife Trade</w:t>
        </w:r>
      </w:hyperlink>
      <w:r>
        <w:rPr>
          <w:rFonts w:ascii="FoundrySterling-Book" w:hAnsi="FoundrySterling-Book"/>
          <w:szCs w:val="20"/>
        </w:rPr>
        <w:t xml:space="preserve"> on 11-12 October.</w:t>
      </w:r>
    </w:p>
    <w:p w14:paraId="24AF84D4" w14:textId="77777777" w:rsidR="001176F3" w:rsidRPr="00C151D5" w:rsidRDefault="001176F3" w:rsidP="00406AE0">
      <w:pPr>
        <w:spacing w:after="40"/>
        <w:rPr>
          <w:rFonts w:ascii="FoundrySterling-Book" w:eastAsia="Times New Roman" w:hAnsi="FoundrySterling-Book"/>
          <w:szCs w:val="20"/>
          <w:shd w:val="clear" w:color="auto" w:fill="FFFFFF"/>
        </w:rPr>
        <w:sectPr w:rsidR="001176F3" w:rsidRPr="00C151D5" w:rsidSect="00AD0BE9">
          <w:headerReference w:type="even" r:id="rId12"/>
          <w:headerReference w:type="default" r:id="rId13"/>
          <w:footerReference w:type="even" r:id="rId14"/>
          <w:footerReference w:type="default" r:id="rId15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4B8ACCAC" w14:textId="0AF19A79" w:rsidR="001176F3" w:rsidRPr="006C52E4" w:rsidRDefault="001176F3" w:rsidP="00406AE0">
      <w:pPr>
        <w:spacing w:after="480"/>
        <w:rPr>
          <w:rFonts w:ascii="FoundrySterling-Book" w:eastAsia="Times New Roman" w:hAnsi="FoundrySterling-Book"/>
          <w:sz w:val="20"/>
          <w:szCs w:val="20"/>
          <w:shd w:val="clear" w:color="auto" w:fill="FFFFFF"/>
        </w:rPr>
        <w:sectPr w:rsidR="001176F3" w:rsidRPr="006C52E4" w:rsidSect="001176F3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57831C4B" w14:textId="77777777" w:rsidR="009422F6" w:rsidRPr="00F57630" w:rsidRDefault="009422F6" w:rsidP="009422F6">
      <w:pPr>
        <w:keepNext/>
        <w:spacing w:after="120"/>
        <w:rPr>
          <w:rFonts w:ascii="FoundrySterling-Book" w:hAnsi="FoundrySterling-Book"/>
          <w:sz w:val="20"/>
          <w:szCs w:val="20"/>
        </w:rPr>
      </w:pPr>
      <w:r w:rsidRPr="00F57630">
        <w:rPr>
          <w:rFonts w:ascii="FoundrySterling-Book" w:hAnsi="FoundrySterling-Book"/>
          <w:noProof/>
          <w:sz w:val="20"/>
          <w:szCs w:val="20"/>
          <w:lang w:eastAsia="en-GB"/>
        </w:rPr>
        <w:lastRenderedPageBreak/>
        <w:drawing>
          <wp:inline distT="0" distB="0" distL="0" distR="0" wp14:anchorId="59B2186F" wp14:editId="206034FD">
            <wp:extent cx="2438625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5FA2" w14:textId="4B765BE0" w:rsidR="009422F6" w:rsidRDefault="009422F6" w:rsidP="009422F6">
      <w:pPr>
        <w:pStyle w:val="Caption"/>
        <w:rPr>
          <w:rFonts w:ascii="FoundrySterling-Book" w:hAnsi="FoundrySterling-Book"/>
          <w:noProof/>
        </w:rPr>
      </w:pPr>
      <w:r w:rsidRPr="00F57630">
        <w:rPr>
          <w:rFonts w:ascii="FoundrySterling-Book" w:hAnsi="FoundrySterling-Book"/>
        </w:rPr>
        <w:fldChar w:fldCharType="begin"/>
      </w:r>
      <w:r w:rsidRPr="00F57630">
        <w:rPr>
          <w:rFonts w:ascii="FoundrySterling-Book" w:hAnsi="FoundrySterling-Book"/>
        </w:rPr>
        <w:instrText xml:space="preserve"> SEQ Figure \* ARABIC </w:instrText>
      </w:r>
      <w:r w:rsidRPr="00F57630">
        <w:rPr>
          <w:rFonts w:ascii="FoundrySterling-Book" w:hAnsi="FoundrySterling-Book"/>
        </w:rPr>
        <w:fldChar w:fldCharType="separate"/>
      </w:r>
      <w:r w:rsidR="005E458B">
        <w:rPr>
          <w:rFonts w:ascii="FoundrySterling-Book" w:hAnsi="FoundrySterling-Book"/>
          <w:noProof/>
        </w:rPr>
        <w:t>1</w:t>
      </w:r>
      <w:r w:rsidRPr="00F57630">
        <w:rPr>
          <w:rFonts w:ascii="FoundrySterling-Book" w:hAnsi="FoundrySterling-Book"/>
        </w:rPr>
        <w:fldChar w:fldCharType="end"/>
      </w:r>
      <w:r w:rsidRPr="00F57630">
        <w:rPr>
          <w:rFonts w:ascii="FoundrySterling-Book" w:hAnsi="FoundrySterling-Book"/>
        </w:rPr>
        <w:t xml:space="preserve">. Ploughshare tortoise decreased by 50% in Madagascar in 10 years due to poaching for illegal pet trade (Credits: Angelo R. </w:t>
      </w:r>
      <w:proofErr w:type="spellStart"/>
      <w:r w:rsidRPr="00F57630">
        <w:rPr>
          <w:rFonts w:ascii="FoundrySterling-Book" w:hAnsi="FoundrySterling-Book"/>
        </w:rPr>
        <w:t>Mandimbihasina</w:t>
      </w:r>
      <w:proofErr w:type="spellEnd"/>
      <w:r w:rsidRPr="00F57630">
        <w:rPr>
          <w:rFonts w:ascii="FoundrySterling-Book" w:hAnsi="FoundrySterling-Book"/>
        </w:rPr>
        <w:t xml:space="preserve"> and Durrell Wildlife Conservation Trust)</w:t>
      </w:r>
    </w:p>
    <w:p w14:paraId="701EA363" w14:textId="77777777" w:rsidR="009422F6" w:rsidRPr="00F57630" w:rsidRDefault="009422F6" w:rsidP="008D0D32">
      <w:pPr>
        <w:pStyle w:val="Caption"/>
        <w:spacing w:after="120"/>
        <w:jc w:val="right"/>
        <w:rPr>
          <w:rFonts w:ascii="FoundrySterling-Book" w:hAnsi="FoundrySterling-Book"/>
        </w:rPr>
      </w:pPr>
      <w:r w:rsidRPr="00F57630">
        <w:rPr>
          <w:rFonts w:ascii="FoundrySterling-Book" w:hAnsi="FoundrySterling-Book"/>
          <w:noProof/>
          <w:lang w:eastAsia="en-GB"/>
        </w:rPr>
        <w:drawing>
          <wp:inline distT="0" distB="0" distL="0" distR="0" wp14:anchorId="25DD9F82" wp14:editId="423D10A6">
            <wp:extent cx="2238969" cy="1828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6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0F7D" w14:textId="2BA414A3" w:rsidR="009422F6" w:rsidRPr="00F57630" w:rsidRDefault="009422F6" w:rsidP="008D0D32">
      <w:pPr>
        <w:pStyle w:val="Caption"/>
        <w:jc w:val="right"/>
        <w:rPr>
          <w:rFonts w:ascii="FoundrySterling-Book" w:hAnsi="FoundrySterling-Book"/>
          <w:noProof/>
        </w:rPr>
      </w:pPr>
      <w:r w:rsidRPr="00F57630">
        <w:rPr>
          <w:rFonts w:ascii="FoundrySterling-Book" w:hAnsi="FoundrySterling-Book"/>
        </w:rPr>
        <w:fldChar w:fldCharType="begin"/>
      </w:r>
      <w:r w:rsidRPr="00F57630">
        <w:rPr>
          <w:rFonts w:ascii="FoundrySterling-Book" w:hAnsi="FoundrySterling-Book"/>
        </w:rPr>
        <w:instrText xml:space="preserve"> SEQ Figure \* ARABIC </w:instrText>
      </w:r>
      <w:r w:rsidRPr="00F57630">
        <w:rPr>
          <w:rFonts w:ascii="FoundrySterling-Book" w:hAnsi="FoundrySterling-Book"/>
        </w:rPr>
        <w:fldChar w:fldCharType="separate"/>
      </w:r>
      <w:r w:rsidR="005E458B">
        <w:rPr>
          <w:rFonts w:ascii="FoundrySterling-Book" w:hAnsi="FoundrySterling-Book"/>
          <w:noProof/>
        </w:rPr>
        <w:t>2</w:t>
      </w:r>
      <w:r w:rsidRPr="00F57630">
        <w:rPr>
          <w:rFonts w:ascii="FoundrySterling-Book" w:hAnsi="FoundrySterling-Book"/>
        </w:rPr>
        <w:fldChar w:fldCharType="end"/>
      </w:r>
      <w:r w:rsidRPr="00F57630">
        <w:rPr>
          <w:rFonts w:ascii="FoundrySterling-Book" w:hAnsi="FoundrySterling-Book"/>
        </w:rPr>
        <w:t>. Pangolin</w:t>
      </w:r>
      <w:r w:rsidR="00C50099">
        <w:rPr>
          <w:rFonts w:ascii="FoundrySterling-Book" w:hAnsi="FoundrySterling-Book"/>
        </w:rPr>
        <w:t>s</w:t>
      </w:r>
      <w:r w:rsidRPr="00F57630">
        <w:rPr>
          <w:rFonts w:ascii="FoundrySterling-Book" w:hAnsi="FoundrySterling-Book"/>
        </w:rPr>
        <w:t xml:space="preserve"> are one of the most trafficked mammals in the world, yet their plight remains largely unknown to the public (Credits: Dan </w:t>
      </w:r>
      <w:proofErr w:type="spellStart"/>
      <w:r w:rsidRPr="00F57630">
        <w:rPr>
          <w:rFonts w:ascii="FoundrySterling-Book" w:hAnsi="FoundrySterling-Book"/>
        </w:rPr>
        <w:t>Challender</w:t>
      </w:r>
      <w:proofErr w:type="spellEnd"/>
      <w:r w:rsidRPr="00F57630">
        <w:rPr>
          <w:rFonts w:ascii="FoundrySterling-Book" w:hAnsi="FoundrySterling-Book"/>
        </w:rPr>
        <w:t xml:space="preserve"> and Save Vietnam Wildlife)</w:t>
      </w:r>
    </w:p>
    <w:p w14:paraId="17050C0C" w14:textId="77777777" w:rsidR="009422F6" w:rsidRDefault="009422F6">
      <w:pPr>
        <w:rPr>
          <w:rFonts w:ascii="FoundrySterling-Book" w:eastAsia="Times New Roman" w:hAnsi="FoundrySterling-Book"/>
          <w:b/>
          <w:color w:val="000000"/>
          <w:sz w:val="20"/>
          <w:szCs w:val="20"/>
          <w:shd w:val="clear" w:color="auto" w:fill="FFFFFF"/>
        </w:rPr>
        <w:sectPr w:rsidR="009422F6" w:rsidSect="009422F6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14:paraId="4C9342AB" w14:textId="09E3033E" w:rsidR="003727E0" w:rsidRPr="00AA14F6" w:rsidRDefault="003727E0" w:rsidP="003727E0">
      <w:pPr>
        <w:rPr>
          <w:rFonts w:ascii="FoundrySterling-Book" w:hAnsi="FoundrySterling-Book"/>
          <w:lang w:val="en-US"/>
        </w:rPr>
      </w:pPr>
    </w:p>
    <w:p w14:paraId="0D867B28" w14:textId="3116AA0B" w:rsidR="007D247F" w:rsidRPr="00AA14F6" w:rsidRDefault="007D247F" w:rsidP="005656F3">
      <w:pPr>
        <w:keepNext/>
        <w:rPr>
          <w:rFonts w:ascii="FoundrySterling-Book" w:hAnsi="FoundrySterling-Book"/>
          <w:sz w:val="20"/>
          <w:szCs w:val="20"/>
          <w:lang w:val="en-US"/>
        </w:rPr>
        <w:sectPr w:rsidR="007D247F" w:rsidRPr="00AA14F6" w:rsidSect="003727E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25365128" w14:textId="77777777" w:rsidR="0027607B" w:rsidRPr="00F57630" w:rsidRDefault="0027607B" w:rsidP="008D0D32">
      <w:pPr>
        <w:keepNext/>
        <w:spacing w:after="120"/>
        <w:rPr>
          <w:rFonts w:ascii="FoundrySterling-Book" w:hAnsi="FoundrySterling-Book"/>
          <w:sz w:val="20"/>
          <w:szCs w:val="20"/>
        </w:rPr>
      </w:pPr>
      <w:r w:rsidRPr="00F57630">
        <w:rPr>
          <w:rFonts w:ascii="FoundrySterling-Book" w:hAnsi="FoundrySterling-Book"/>
          <w:noProof/>
          <w:sz w:val="20"/>
          <w:szCs w:val="20"/>
          <w:lang w:eastAsia="en-GB"/>
        </w:rPr>
        <w:drawing>
          <wp:inline distT="0" distB="0" distL="0" distR="0" wp14:anchorId="1E190D80" wp14:editId="4227B234">
            <wp:extent cx="2544417" cy="18288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441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AFC7" w14:textId="3D03B167" w:rsidR="00AF57C2" w:rsidRPr="00AF57C2" w:rsidRDefault="0027607B" w:rsidP="00AF57C2">
      <w:pPr>
        <w:pStyle w:val="Caption"/>
        <w:rPr>
          <w:rFonts w:ascii="FoundrySterling-Book" w:hAnsi="FoundrySterling-Book"/>
        </w:rPr>
      </w:pPr>
      <w:r w:rsidRPr="00C151D5">
        <w:rPr>
          <w:rFonts w:ascii="FoundrySterling-Book" w:hAnsi="FoundrySterling-Book"/>
        </w:rPr>
        <w:fldChar w:fldCharType="begin"/>
      </w:r>
      <w:r w:rsidRPr="00C151D5">
        <w:rPr>
          <w:rFonts w:ascii="FoundrySterling-Book" w:hAnsi="FoundrySterling-Book"/>
        </w:rPr>
        <w:instrText xml:space="preserve"> SEQ Figure \* ARABIC </w:instrText>
      </w:r>
      <w:r w:rsidRPr="00C151D5">
        <w:rPr>
          <w:rFonts w:ascii="FoundrySterling-Book" w:hAnsi="FoundrySterling-Book"/>
        </w:rPr>
        <w:fldChar w:fldCharType="separate"/>
      </w:r>
      <w:r w:rsidR="005E458B">
        <w:rPr>
          <w:rFonts w:ascii="FoundrySterling-Book" w:hAnsi="FoundrySterling-Book"/>
          <w:noProof/>
        </w:rPr>
        <w:t>3</w:t>
      </w:r>
      <w:r w:rsidRPr="00C151D5">
        <w:rPr>
          <w:rFonts w:ascii="FoundrySterling-Book" w:hAnsi="FoundrySterling-Book"/>
        </w:rPr>
        <w:fldChar w:fldCharType="end"/>
      </w:r>
      <w:r w:rsidRPr="00C151D5">
        <w:rPr>
          <w:rFonts w:ascii="FoundrySterling-Book" w:hAnsi="FoundrySterling-Book"/>
        </w:rPr>
        <w:t xml:space="preserve">.Lion bones joined elephant ivory and rhino horn as contentious commodities in the wildlife trade policy arena with a growing export market of bones from deceased </w:t>
      </w:r>
      <w:r w:rsidR="00F57630" w:rsidRPr="00C151D5">
        <w:rPr>
          <w:rFonts w:ascii="FoundrySterling-Book" w:hAnsi="FoundrySterling-Book"/>
        </w:rPr>
        <w:t xml:space="preserve">South Africa </w:t>
      </w:r>
      <w:r w:rsidRPr="00C151D5">
        <w:rPr>
          <w:rFonts w:ascii="FoundrySterling-Book" w:hAnsi="FoundrySterling-Book"/>
        </w:rPr>
        <w:t xml:space="preserve">captive-bred lions (Credits: Mike ‘t </w:t>
      </w:r>
      <w:proofErr w:type="spellStart"/>
      <w:r w:rsidRPr="00C151D5">
        <w:rPr>
          <w:rFonts w:ascii="FoundrySterling-Book" w:hAnsi="FoundrySterling-Book"/>
        </w:rPr>
        <w:t>Sas-Rolfes</w:t>
      </w:r>
      <w:proofErr w:type="spellEnd"/>
      <w:r w:rsidRPr="00C151D5">
        <w:rPr>
          <w:rFonts w:ascii="FoundrySterling-Book" w:hAnsi="FoundrySterling-Book"/>
        </w:rPr>
        <w:t>)</w:t>
      </w:r>
    </w:p>
    <w:p w14:paraId="50FFC567" w14:textId="77777777" w:rsidR="009E69D8" w:rsidRPr="00F57630" w:rsidRDefault="009E69D8" w:rsidP="00C151D5">
      <w:pPr>
        <w:keepNext/>
        <w:spacing w:after="120"/>
        <w:jc w:val="right"/>
        <w:rPr>
          <w:rFonts w:ascii="FoundrySterling-Book" w:hAnsi="FoundrySterling-Book"/>
          <w:sz w:val="20"/>
          <w:szCs w:val="20"/>
        </w:rPr>
      </w:pPr>
      <w:r w:rsidRPr="00F57630">
        <w:rPr>
          <w:rFonts w:ascii="FoundrySterling-Book" w:hAnsi="FoundrySterling-Book"/>
          <w:noProof/>
          <w:sz w:val="20"/>
          <w:szCs w:val="20"/>
          <w:lang w:eastAsia="en-GB"/>
        </w:rPr>
        <w:drawing>
          <wp:inline distT="0" distB="0" distL="0" distR="0" wp14:anchorId="72B063A2" wp14:editId="79E10C32">
            <wp:extent cx="24384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757A" w14:textId="6700814E" w:rsidR="00732FCB" w:rsidRDefault="009E69D8" w:rsidP="003727E0">
      <w:pPr>
        <w:pStyle w:val="Caption"/>
        <w:jc w:val="right"/>
        <w:rPr>
          <w:rFonts w:ascii="FoundrySterling-Book" w:hAnsi="FoundrySterling-Book"/>
        </w:rPr>
      </w:pPr>
      <w:r w:rsidRPr="00C151D5">
        <w:rPr>
          <w:rFonts w:ascii="FoundrySterling-Book" w:hAnsi="FoundrySterling-Book"/>
        </w:rPr>
        <w:fldChar w:fldCharType="begin"/>
      </w:r>
      <w:r w:rsidRPr="00C151D5">
        <w:rPr>
          <w:rFonts w:ascii="FoundrySterling-Book" w:hAnsi="FoundrySterling-Book"/>
        </w:rPr>
        <w:instrText xml:space="preserve"> SEQ Figure \* ARABIC </w:instrText>
      </w:r>
      <w:r w:rsidRPr="00C151D5">
        <w:rPr>
          <w:rFonts w:ascii="FoundrySterling-Book" w:hAnsi="FoundrySterling-Book"/>
        </w:rPr>
        <w:fldChar w:fldCharType="separate"/>
      </w:r>
      <w:r w:rsidR="005E458B">
        <w:rPr>
          <w:rFonts w:ascii="FoundrySterling-Book" w:hAnsi="FoundrySterling-Book"/>
          <w:noProof/>
        </w:rPr>
        <w:t>4</w:t>
      </w:r>
      <w:r w:rsidRPr="00C151D5">
        <w:rPr>
          <w:rFonts w:ascii="FoundrySterling-Book" w:hAnsi="FoundrySterling-Book"/>
        </w:rPr>
        <w:fldChar w:fldCharType="end"/>
      </w:r>
      <w:r w:rsidRPr="00C151D5">
        <w:rPr>
          <w:rFonts w:ascii="FoundrySterling-Book" w:hAnsi="FoundrySterling-Book"/>
        </w:rPr>
        <w:t xml:space="preserve">. Research </w:t>
      </w:r>
      <w:r w:rsidR="00F57630" w:rsidRPr="00C151D5">
        <w:rPr>
          <w:rFonts w:ascii="FoundrySterling-Book" w:hAnsi="FoundrySterling-Book"/>
        </w:rPr>
        <w:t>shows</w:t>
      </w:r>
      <w:r w:rsidRPr="00C151D5">
        <w:rPr>
          <w:rFonts w:ascii="FoundrySterling-Book" w:hAnsi="FoundrySterling-Book"/>
        </w:rPr>
        <w:t xml:space="preserve"> that </w:t>
      </w:r>
      <w:r w:rsidR="00F57630" w:rsidRPr="00C151D5">
        <w:rPr>
          <w:rFonts w:ascii="FoundrySterling-Book" w:hAnsi="FoundrySterling-Book"/>
        </w:rPr>
        <w:t xml:space="preserve">cacti </w:t>
      </w:r>
      <w:r w:rsidRPr="00C151D5">
        <w:rPr>
          <w:rFonts w:ascii="FoundrySterling-Book" w:hAnsi="FoundrySterling-Book"/>
        </w:rPr>
        <w:t>illegal trade f</w:t>
      </w:r>
      <w:r w:rsidR="00F57630" w:rsidRPr="00C151D5">
        <w:rPr>
          <w:rFonts w:ascii="FoundrySterling-Book" w:hAnsi="FoundrySterling-Book"/>
        </w:rPr>
        <w:t>rom Latin America is widespread</w:t>
      </w:r>
      <w:r w:rsidRPr="00C151D5">
        <w:rPr>
          <w:rFonts w:ascii="FoundrySterling-Book" w:hAnsi="FoundrySterling-Book"/>
        </w:rPr>
        <w:t xml:space="preserve"> and orchids are wild-collected globally, from Mexico, to Vietnam,</w:t>
      </w:r>
      <w:r w:rsidR="00F57630" w:rsidRPr="00C151D5">
        <w:rPr>
          <w:rFonts w:ascii="FoundrySterling-Book" w:hAnsi="FoundrySterling-Book"/>
        </w:rPr>
        <w:t xml:space="preserve"> </w:t>
      </w:r>
      <w:r w:rsidRPr="00C151D5">
        <w:rPr>
          <w:rFonts w:ascii="FoundrySterling-Book" w:hAnsi="FoundrySterling-Book"/>
        </w:rPr>
        <w:t xml:space="preserve">to Greece (Credits: Amy </w:t>
      </w:r>
      <w:proofErr w:type="spellStart"/>
      <w:r w:rsidRPr="00C151D5">
        <w:rPr>
          <w:rFonts w:ascii="FoundrySterling-Book" w:hAnsi="FoundrySterling-Book"/>
        </w:rPr>
        <w:t>Hinsley</w:t>
      </w:r>
      <w:proofErr w:type="spellEnd"/>
      <w:r w:rsidRPr="00C151D5">
        <w:rPr>
          <w:rFonts w:ascii="FoundrySterling-Book" w:hAnsi="FoundrySterling-Book"/>
        </w:rPr>
        <w:t>)</w:t>
      </w:r>
    </w:p>
    <w:p w14:paraId="7798426A" w14:textId="51B9A34B" w:rsidR="00041E3E" w:rsidRPr="00AF57C2" w:rsidRDefault="00041E3E" w:rsidP="00041E3E">
      <w:pPr>
        <w:jc w:val="right"/>
        <w:rPr>
          <w:i/>
          <w:sz w:val="20"/>
        </w:rPr>
      </w:pPr>
      <w:r w:rsidRPr="00AF57C2">
        <w:rPr>
          <w:i/>
          <w:sz w:val="20"/>
        </w:rPr>
        <w:t>Image</w:t>
      </w:r>
      <w:r w:rsidR="008D0D32" w:rsidRPr="00AF57C2">
        <w:rPr>
          <w:i/>
          <w:sz w:val="20"/>
        </w:rPr>
        <w:t>s</w:t>
      </w:r>
      <w:r w:rsidRPr="00AF57C2">
        <w:rPr>
          <w:i/>
          <w:sz w:val="20"/>
        </w:rPr>
        <w:t xml:space="preserve"> available upon request</w:t>
      </w:r>
    </w:p>
    <w:p w14:paraId="40DB0EBB" w14:textId="77777777" w:rsidR="00AF57C2" w:rsidRDefault="00AF57C2" w:rsidP="00041E3E">
      <w:pPr>
        <w:jc w:val="right"/>
        <w:rPr>
          <w:sz w:val="20"/>
        </w:rPr>
        <w:sectPr w:rsidR="00AF57C2" w:rsidSect="00017FA1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08CE53F9" w14:textId="77777777" w:rsidR="00AF57C2" w:rsidRDefault="00AF57C2" w:rsidP="00AF57C2">
      <w:pPr>
        <w:spacing w:before="120" w:after="120"/>
        <w:rPr>
          <w:rFonts w:ascii="FoundrySterling-Book" w:eastAsia="Times New Roman" w:hAnsi="FoundrySterling-Book" w:cs="Arial"/>
          <w:b/>
          <w:bCs/>
          <w:color w:val="000000"/>
        </w:rPr>
      </w:pPr>
      <w:r>
        <w:rPr>
          <w:rFonts w:ascii="FoundrySterling-Book" w:eastAsia="Times New Roman" w:hAnsi="FoundrySterling-Book" w:cs="Arial"/>
          <w:b/>
          <w:bCs/>
          <w:color w:val="000000"/>
        </w:rPr>
        <w:t>Organising</w:t>
      </w:r>
      <w:r w:rsidRPr="00406AE0">
        <w:rPr>
          <w:rFonts w:ascii="FoundrySterling-Book" w:eastAsia="Times New Roman" w:hAnsi="FoundrySterling-Book" w:cs="Arial"/>
          <w:b/>
          <w:bCs/>
          <w:color w:val="000000"/>
        </w:rPr>
        <w:t xml:space="preserve"> Committee</w:t>
      </w:r>
    </w:p>
    <w:p w14:paraId="416CEF91" w14:textId="10903F05" w:rsidR="00AF57C2" w:rsidRPr="00406AE0" w:rsidRDefault="00AF57C2" w:rsidP="00AF57C2">
      <w:pPr>
        <w:spacing w:before="120" w:after="120"/>
        <w:rPr>
          <w:rFonts w:ascii="FoundrySterling-Book" w:eastAsia="Times New Roman" w:hAnsi="FoundrySterling-Book" w:cs="Arial"/>
          <w:color w:val="000000"/>
          <w:shd w:val="clear" w:color="auto" w:fill="FFFFFF"/>
        </w:rPr>
      </w:pPr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>E.J. Milner-Gulland, Oxford Martin Programme on the Illegal Wildlife Trade, University of Oxford</w:t>
      </w:r>
    </w:p>
    <w:p w14:paraId="0B2F6772" w14:textId="77777777" w:rsidR="00AF57C2" w:rsidRPr="00406AE0" w:rsidRDefault="00AF57C2" w:rsidP="00AF57C2">
      <w:pPr>
        <w:spacing w:before="120" w:after="120"/>
        <w:rPr>
          <w:rFonts w:ascii="FoundrySterling-Book" w:eastAsia="Times New Roman" w:hAnsi="FoundrySterling-Book" w:cs="Arial"/>
          <w:color w:val="000000"/>
          <w:shd w:val="clear" w:color="auto" w:fill="FFFFFF"/>
        </w:rPr>
      </w:pPr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>Laure Cugnière, Oxford Martin Programme on the Illegal Wildlife Trade, University of Oxford</w:t>
      </w:r>
    </w:p>
    <w:p w14:paraId="34A024C1" w14:textId="77777777" w:rsidR="00AF57C2" w:rsidRPr="00406AE0" w:rsidRDefault="00AF57C2" w:rsidP="00AF57C2">
      <w:pPr>
        <w:spacing w:before="120" w:after="120"/>
        <w:rPr>
          <w:rFonts w:ascii="FoundrySterling-Book" w:eastAsia="Times New Roman" w:hAnsi="FoundrySterling-Book" w:cs="Arial"/>
          <w:color w:val="000000"/>
          <w:shd w:val="clear" w:color="auto" w:fill="FFFFFF"/>
        </w:rPr>
      </w:pPr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 xml:space="preserve">Paul De </w:t>
      </w:r>
      <w:proofErr w:type="spellStart"/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>Ornellas</w:t>
      </w:r>
      <w:proofErr w:type="spellEnd"/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>, Zoological Society of London</w:t>
      </w:r>
    </w:p>
    <w:p w14:paraId="7EAEDD9F" w14:textId="77777777" w:rsidR="00AF57C2" w:rsidRPr="00406AE0" w:rsidRDefault="00AF57C2" w:rsidP="00AF57C2">
      <w:pPr>
        <w:spacing w:before="120" w:after="120"/>
        <w:rPr>
          <w:rFonts w:ascii="FoundrySterling-Book" w:eastAsia="Times New Roman" w:hAnsi="FoundrySterling-Book" w:cs="Arial"/>
          <w:color w:val="000000"/>
          <w:shd w:val="clear" w:color="auto" w:fill="FFFFFF"/>
        </w:rPr>
      </w:pPr>
      <w:proofErr w:type="spellStart"/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>Rosaleen</w:t>
      </w:r>
      <w:proofErr w:type="spellEnd"/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 xml:space="preserve"> Duffy, BIOSEC, University of Sheffield</w:t>
      </w:r>
    </w:p>
    <w:p w14:paraId="125DC7C5" w14:textId="77777777" w:rsidR="00AF57C2" w:rsidRDefault="00AF57C2" w:rsidP="00AF57C2">
      <w:pPr>
        <w:spacing w:before="120" w:after="120"/>
        <w:rPr>
          <w:rFonts w:ascii="FoundrySterling-Book" w:eastAsia="Times New Roman" w:hAnsi="FoundrySterling-Book" w:cs="Arial"/>
          <w:color w:val="000000"/>
          <w:shd w:val="clear" w:color="auto" w:fill="FFFFFF"/>
        </w:rPr>
      </w:pPr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 xml:space="preserve">David Robert, Durrell Institute of Conservation and Ecology, University of </w:t>
      </w:r>
      <w:r>
        <w:rPr>
          <w:rFonts w:ascii="FoundrySterling-Book" w:eastAsia="Times New Roman" w:hAnsi="FoundrySterling-Book" w:cs="Arial"/>
          <w:color w:val="000000"/>
          <w:shd w:val="clear" w:color="auto" w:fill="FFFFFF"/>
        </w:rPr>
        <w:t>K</w:t>
      </w:r>
      <w:r w:rsidRPr="00406AE0">
        <w:rPr>
          <w:rFonts w:ascii="FoundrySterling-Book" w:eastAsia="Times New Roman" w:hAnsi="FoundrySterling-Book" w:cs="Arial"/>
          <w:color w:val="000000"/>
          <w:shd w:val="clear" w:color="auto" w:fill="FFFFFF"/>
        </w:rPr>
        <w:t>ent</w:t>
      </w:r>
    </w:p>
    <w:p w14:paraId="1A753E2C" w14:textId="6A006B22" w:rsidR="00AF57C2" w:rsidRPr="00AF57C2" w:rsidRDefault="00AF57C2" w:rsidP="00AF57C2">
      <w:pPr>
        <w:spacing w:before="120" w:after="120"/>
        <w:rPr>
          <w:sz w:val="20"/>
          <w:lang w:val="fr-FR"/>
        </w:rPr>
      </w:pPr>
      <w:r w:rsidRPr="00AF57C2">
        <w:rPr>
          <w:rFonts w:ascii="FoundrySterling-Book" w:eastAsia="Times New Roman" w:hAnsi="FoundrySterling-Book" w:cs="Arial"/>
          <w:color w:val="000000"/>
          <w:shd w:val="clear" w:color="auto" w:fill="FFFFFF"/>
          <w:lang w:val="fr-FR"/>
        </w:rPr>
        <w:t xml:space="preserve">Jacob Phelps, Lancaster </w:t>
      </w:r>
      <w:proofErr w:type="spellStart"/>
      <w:r w:rsidRPr="00AF57C2">
        <w:rPr>
          <w:rFonts w:ascii="FoundrySterling-Book" w:eastAsia="Times New Roman" w:hAnsi="FoundrySterling-Book" w:cs="Arial"/>
          <w:color w:val="000000"/>
          <w:shd w:val="clear" w:color="auto" w:fill="FFFFFF"/>
          <w:lang w:val="fr-FR"/>
        </w:rPr>
        <w:t>Environment</w:t>
      </w:r>
      <w:proofErr w:type="spellEnd"/>
      <w:r w:rsidRPr="00AF57C2">
        <w:rPr>
          <w:rFonts w:ascii="FoundrySterling-Book" w:eastAsia="Times New Roman" w:hAnsi="FoundrySterling-Book" w:cs="Arial"/>
          <w:color w:val="000000"/>
          <w:shd w:val="clear" w:color="auto" w:fill="FFFFFF"/>
          <w:lang w:val="fr-FR"/>
        </w:rPr>
        <w:t xml:space="preserve"> Centre, Lancaster </w:t>
      </w:r>
      <w:proofErr w:type="spellStart"/>
      <w:r w:rsidRPr="00AF57C2">
        <w:rPr>
          <w:rFonts w:ascii="FoundrySterling-Book" w:eastAsia="Times New Roman" w:hAnsi="FoundrySterling-Book" w:cs="Arial"/>
          <w:color w:val="000000"/>
          <w:shd w:val="clear" w:color="auto" w:fill="FFFFFF"/>
          <w:lang w:val="fr-FR"/>
        </w:rPr>
        <w:t>University</w:t>
      </w:r>
      <w:proofErr w:type="spellEnd"/>
    </w:p>
    <w:sectPr w:rsidR="00AF57C2" w:rsidRPr="00AF57C2" w:rsidSect="00AF57C2">
      <w:type w:val="continuous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A4C418" w14:textId="77777777" w:rsidR="003E4228" w:rsidRDefault="003E4228" w:rsidP="000E7751">
      <w:pPr>
        <w:spacing w:after="0" w:line="240" w:lineRule="auto"/>
      </w:pPr>
      <w:r>
        <w:separator/>
      </w:r>
    </w:p>
  </w:endnote>
  <w:endnote w:type="continuationSeparator" w:id="0">
    <w:p w14:paraId="5DA1D81C" w14:textId="77777777" w:rsidR="003E4228" w:rsidRDefault="003E4228" w:rsidP="000E7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undrySterling-Book"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FED8D" w14:textId="0B96B909" w:rsidR="008D0D32" w:rsidRDefault="008D0D32" w:rsidP="008D0D32">
    <w:pPr>
      <w:pStyle w:val="Footer"/>
      <w:jc w:val="center"/>
    </w:pPr>
    <w:r>
      <w:rPr>
        <w:noProof/>
        <w:lang w:eastAsia="en-GB"/>
      </w:rPr>
      <w:drawing>
        <wp:inline distT="0" distB="0" distL="0" distR="0" wp14:anchorId="6D87E098" wp14:editId="1A31D607">
          <wp:extent cx="4572000" cy="1311096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1311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7AD0DF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179"/>
      <w:gridCol w:w="757"/>
    </w:tblGrid>
    <w:tr w:rsidR="003727E0" w14:paraId="4ADAE47A" w14:textId="77777777" w:rsidTr="001233F6">
      <w:trPr>
        <w:trHeight w:hRule="exact" w:val="115"/>
        <w:jc w:val="center"/>
      </w:trPr>
      <w:tc>
        <w:tcPr>
          <w:tcW w:w="4619" w:type="pct"/>
          <w:shd w:val="clear" w:color="auto" w:fill="7AD0DF"/>
          <w:tcMar>
            <w:top w:w="0" w:type="dxa"/>
            <w:bottom w:w="0" w:type="dxa"/>
          </w:tcMar>
        </w:tcPr>
        <w:p w14:paraId="0856D0FB" w14:textId="165109A2" w:rsidR="003727E0" w:rsidRDefault="003727E0" w:rsidP="003727E0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381" w:type="pct"/>
          <w:shd w:val="clear" w:color="auto" w:fill="7AD0DF"/>
          <w:tcMar>
            <w:top w:w="0" w:type="dxa"/>
            <w:bottom w:w="0" w:type="dxa"/>
          </w:tcMar>
        </w:tcPr>
        <w:p w14:paraId="059BF38C" w14:textId="77777777" w:rsidR="003727E0" w:rsidRDefault="003727E0" w:rsidP="003727E0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</w:tbl>
  <w:p w14:paraId="1D47F128" w14:textId="672528D3" w:rsidR="008D0D32" w:rsidRPr="007A6C30" w:rsidRDefault="008D0D32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464D4" w14:textId="77777777" w:rsidR="003E4228" w:rsidRDefault="003E4228" w:rsidP="000E7751">
      <w:pPr>
        <w:spacing w:after="0" w:line="240" w:lineRule="auto"/>
      </w:pPr>
      <w:r>
        <w:separator/>
      </w:r>
    </w:p>
  </w:footnote>
  <w:footnote w:type="continuationSeparator" w:id="0">
    <w:p w14:paraId="084A1607" w14:textId="77777777" w:rsidR="003E4228" w:rsidRDefault="003E4228" w:rsidP="000E7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46"/>
      <w:gridCol w:w="5034"/>
    </w:tblGrid>
    <w:tr w:rsidR="008D0D32" w14:paraId="2DE2CCC4" w14:textId="77777777" w:rsidTr="001233F6">
      <w:trPr>
        <w:trHeight w:hRule="exact" w:val="115"/>
      </w:trPr>
      <w:tc>
        <w:tcPr>
          <w:tcW w:w="5046" w:type="dxa"/>
          <w:shd w:val="clear" w:color="auto" w:fill="7AD0DF"/>
          <w:tcMar>
            <w:top w:w="0" w:type="dxa"/>
            <w:bottom w:w="0" w:type="dxa"/>
          </w:tcMar>
        </w:tcPr>
        <w:p w14:paraId="76123BFB" w14:textId="77777777" w:rsidR="008D0D32" w:rsidRDefault="008D0D32" w:rsidP="008D0D32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5034" w:type="dxa"/>
          <w:shd w:val="clear" w:color="auto" w:fill="7AD0DF"/>
          <w:tcMar>
            <w:top w:w="0" w:type="dxa"/>
            <w:bottom w:w="0" w:type="dxa"/>
          </w:tcMar>
        </w:tcPr>
        <w:p w14:paraId="34940724" w14:textId="77777777" w:rsidR="008D0D32" w:rsidRDefault="008D0D32" w:rsidP="008D0D32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  <w:tr w:rsidR="008D0D32" w14:paraId="575FACF8" w14:textId="77777777" w:rsidTr="002726C5">
      <w:trPr>
        <w:trHeight w:hRule="exact" w:val="115"/>
      </w:trPr>
      <w:tc>
        <w:tcPr>
          <w:tcW w:w="5046" w:type="dxa"/>
          <w:shd w:val="clear" w:color="auto" w:fill="000000" w:themeFill="text1"/>
          <w:tcMar>
            <w:top w:w="0" w:type="dxa"/>
            <w:bottom w:w="0" w:type="dxa"/>
          </w:tcMar>
        </w:tcPr>
        <w:p w14:paraId="70D64920" w14:textId="77777777" w:rsidR="008D0D32" w:rsidRDefault="008D0D32" w:rsidP="008D0D32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5034" w:type="dxa"/>
          <w:shd w:val="clear" w:color="auto" w:fill="000000" w:themeFill="text1"/>
          <w:tcMar>
            <w:top w:w="0" w:type="dxa"/>
            <w:bottom w:w="0" w:type="dxa"/>
          </w:tcMar>
        </w:tcPr>
        <w:p w14:paraId="67C04D3B" w14:textId="77777777" w:rsidR="008D0D32" w:rsidRDefault="008D0D32" w:rsidP="008D0D32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2FA8CD84" w14:textId="77777777" w:rsidR="008D0D32" w:rsidRPr="008D0D32" w:rsidRDefault="008D0D32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74"/>
      <w:gridCol w:w="4962"/>
    </w:tblGrid>
    <w:tr w:rsidR="003727E0" w14:paraId="5D74893C" w14:textId="77777777" w:rsidTr="001233F6">
      <w:trPr>
        <w:trHeight w:hRule="exact" w:val="115"/>
      </w:trPr>
      <w:tc>
        <w:tcPr>
          <w:tcW w:w="5046" w:type="dxa"/>
          <w:shd w:val="clear" w:color="auto" w:fill="7AD0DF"/>
          <w:tcMar>
            <w:top w:w="0" w:type="dxa"/>
            <w:bottom w:w="0" w:type="dxa"/>
          </w:tcMar>
        </w:tcPr>
        <w:p w14:paraId="3228A918" w14:textId="77777777" w:rsidR="003727E0" w:rsidRDefault="003727E0" w:rsidP="003727E0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5034" w:type="dxa"/>
          <w:shd w:val="clear" w:color="auto" w:fill="7AD0DF"/>
          <w:tcMar>
            <w:top w:w="0" w:type="dxa"/>
            <w:bottom w:w="0" w:type="dxa"/>
          </w:tcMar>
        </w:tcPr>
        <w:p w14:paraId="5CEBCF17" w14:textId="77777777" w:rsidR="003727E0" w:rsidRDefault="003727E0" w:rsidP="003727E0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  <w:tr w:rsidR="003727E0" w14:paraId="14FAC2C0" w14:textId="77777777" w:rsidTr="002726C5">
      <w:trPr>
        <w:trHeight w:hRule="exact" w:val="115"/>
      </w:trPr>
      <w:tc>
        <w:tcPr>
          <w:tcW w:w="5046" w:type="dxa"/>
          <w:shd w:val="clear" w:color="auto" w:fill="000000" w:themeFill="text1"/>
          <w:tcMar>
            <w:top w:w="0" w:type="dxa"/>
            <w:bottom w:w="0" w:type="dxa"/>
          </w:tcMar>
        </w:tcPr>
        <w:p w14:paraId="5AC1A181" w14:textId="77777777" w:rsidR="003727E0" w:rsidRDefault="003727E0" w:rsidP="003727E0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5034" w:type="dxa"/>
          <w:shd w:val="clear" w:color="auto" w:fill="000000" w:themeFill="text1"/>
          <w:tcMar>
            <w:top w:w="0" w:type="dxa"/>
            <w:bottom w:w="0" w:type="dxa"/>
          </w:tcMar>
        </w:tcPr>
        <w:p w14:paraId="515DC27B" w14:textId="77777777" w:rsidR="003727E0" w:rsidRDefault="003727E0" w:rsidP="003727E0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059FFEE8" w14:textId="77777777" w:rsidR="003727E0" w:rsidRPr="003727E0" w:rsidRDefault="003727E0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2750"/>
    <w:multiLevelType w:val="hybridMultilevel"/>
    <w:tmpl w:val="B5F29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F39C5"/>
    <w:multiLevelType w:val="hybridMultilevel"/>
    <w:tmpl w:val="F448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8DD"/>
    <w:rsid w:val="0001291F"/>
    <w:rsid w:val="00017FA1"/>
    <w:rsid w:val="00041C8C"/>
    <w:rsid w:val="00041E3E"/>
    <w:rsid w:val="0004458A"/>
    <w:rsid w:val="00084397"/>
    <w:rsid w:val="000B0556"/>
    <w:rsid w:val="000C48BA"/>
    <w:rsid w:val="000C7AAD"/>
    <w:rsid w:val="000E1841"/>
    <w:rsid w:val="000E7751"/>
    <w:rsid w:val="00110F00"/>
    <w:rsid w:val="00114F7A"/>
    <w:rsid w:val="001176F3"/>
    <w:rsid w:val="001233F6"/>
    <w:rsid w:val="00132B89"/>
    <w:rsid w:val="00144AEB"/>
    <w:rsid w:val="00157642"/>
    <w:rsid w:val="0016362C"/>
    <w:rsid w:val="00167169"/>
    <w:rsid w:val="001878BF"/>
    <w:rsid w:val="001A2E68"/>
    <w:rsid w:val="001A3038"/>
    <w:rsid w:val="001A37F4"/>
    <w:rsid w:val="001B7086"/>
    <w:rsid w:val="0027607B"/>
    <w:rsid w:val="003436A8"/>
    <w:rsid w:val="003727E0"/>
    <w:rsid w:val="003B2C14"/>
    <w:rsid w:val="003E4228"/>
    <w:rsid w:val="00406AE0"/>
    <w:rsid w:val="004566EC"/>
    <w:rsid w:val="00465819"/>
    <w:rsid w:val="004A1A67"/>
    <w:rsid w:val="004E21DA"/>
    <w:rsid w:val="00510656"/>
    <w:rsid w:val="00527441"/>
    <w:rsid w:val="00527E67"/>
    <w:rsid w:val="005460EC"/>
    <w:rsid w:val="0056001C"/>
    <w:rsid w:val="005656F3"/>
    <w:rsid w:val="00565BFE"/>
    <w:rsid w:val="005D68E2"/>
    <w:rsid w:val="005E458B"/>
    <w:rsid w:val="005E4F24"/>
    <w:rsid w:val="00690C35"/>
    <w:rsid w:val="006C21E7"/>
    <w:rsid w:val="006C52E4"/>
    <w:rsid w:val="006D3871"/>
    <w:rsid w:val="006F0354"/>
    <w:rsid w:val="00704B75"/>
    <w:rsid w:val="00721B42"/>
    <w:rsid w:val="00732FCB"/>
    <w:rsid w:val="00752D1E"/>
    <w:rsid w:val="007758C4"/>
    <w:rsid w:val="00794E8E"/>
    <w:rsid w:val="007A6C30"/>
    <w:rsid w:val="007B3C9F"/>
    <w:rsid w:val="007D247F"/>
    <w:rsid w:val="007E2B88"/>
    <w:rsid w:val="007E55E6"/>
    <w:rsid w:val="00847BB9"/>
    <w:rsid w:val="00850CFB"/>
    <w:rsid w:val="008670B4"/>
    <w:rsid w:val="0088126E"/>
    <w:rsid w:val="008C643C"/>
    <w:rsid w:val="008D0D32"/>
    <w:rsid w:val="008D6B3D"/>
    <w:rsid w:val="008E6BC2"/>
    <w:rsid w:val="00910640"/>
    <w:rsid w:val="00915507"/>
    <w:rsid w:val="0093665E"/>
    <w:rsid w:val="009422F6"/>
    <w:rsid w:val="00952FC0"/>
    <w:rsid w:val="009713BD"/>
    <w:rsid w:val="009B69B0"/>
    <w:rsid w:val="009D4603"/>
    <w:rsid w:val="009E69D8"/>
    <w:rsid w:val="00A44BCA"/>
    <w:rsid w:val="00A6713F"/>
    <w:rsid w:val="00AA14F6"/>
    <w:rsid w:val="00AB1976"/>
    <w:rsid w:val="00AC1E0A"/>
    <w:rsid w:val="00AD0AAE"/>
    <w:rsid w:val="00AD0BE9"/>
    <w:rsid w:val="00AE0439"/>
    <w:rsid w:val="00AF57C2"/>
    <w:rsid w:val="00B07233"/>
    <w:rsid w:val="00B55533"/>
    <w:rsid w:val="00B663BB"/>
    <w:rsid w:val="00BC7CA6"/>
    <w:rsid w:val="00BD05AD"/>
    <w:rsid w:val="00BE19C1"/>
    <w:rsid w:val="00BE74E5"/>
    <w:rsid w:val="00C151D5"/>
    <w:rsid w:val="00C2365F"/>
    <w:rsid w:val="00C2417D"/>
    <w:rsid w:val="00C50099"/>
    <w:rsid w:val="00C51554"/>
    <w:rsid w:val="00C57F65"/>
    <w:rsid w:val="00CA49D3"/>
    <w:rsid w:val="00CB08C9"/>
    <w:rsid w:val="00CB3DC3"/>
    <w:rsid w:val="00D0010D"/>
    <w:rsid w:val="00DC0A54"/>
    <w:rsid w:val="00DC3674"/>
    <w:rsid w:val="00DF1E65"/>
    <w:rsid w:val="00DF26F1"/>
    <w:rsid w:val="00E43166"/>
    <w:rsid w:val="00E753AA"/>
    <w:rsid w:val="00F05455"/>
    <w:rsid w:val="00F57630"/>
    <w:rsid w:val="00F91944"/>
    <w:rsid w:val="00F94CAC"/>
    <w:rsid w:val="00FA2090"/>
    <w:rsid w:val="00FD7CAC"/>
    <w:rsid w:val="00FE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ABF71"/>
  <w15:chartTrackingRefBased/>
  <w15:docId w15:val="{4B42CF1F-A408-4CF4-B060-604EC8653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7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75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E77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751"/>
    <w:rPr>
      <w:lang w:val="en-GB"/>
    </w:rPr>
  </w:style>
  <w:style w:type="character" w:styleId="Hyperlink">
    <w:name w:val="Hyperlink"/>
    <w:basedOn w:val="DefaultParagraphFont"/>
    <w:uiPriority w:val="99"/>
    <w:unhideWhenUsed/>
    <w:rsid w:val="000E775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775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E55E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E74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F26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26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26F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6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6F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F1"/>
    <w:rPr>
      <w:rFonts w:ascii="Segoe UI" w:hAnsi="Segoe UI" w:cs="Segoe UI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555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3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9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4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legalwildlifetrade.net/iwt18event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illegalwildlifetrade.net/iwt18event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topical-events/london-conference-on-the-illegal-wildlife-trade-2018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laure.cugniere@zoo.ox.ac.uk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osf.io/preprints/socarxiv/35ndz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 Cugnière</dc:creator>
  <cp:keywords/>
  <dc:description/>
  <cp:lastModifiedBy>Laure Cugnière</cp:lastModifiedBy>
  <cp:revision>18</cp:revision>
  <cp:lastPrinted>2018-09-26T19:19:00Z</cp:lastPrinted>
  <dcterms:created xsi:type="dcterms:W3CDTF">2018-09-20T16:18:00Z</dcterms:created>
  <dcterms:modified xsi:type="dcterms:W3CDTF">2018-10-04T16:57:00Z</dcterms:modified>
</cp:coreProperties>
</file>